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DD5" w:rsidRPr="00303A3C" w:rsidRDefault="000C4DD5" w:rsidP="00F17AB4">
      <w:pPr>
        <w:autoSpaceDE w:val="0"/>
        <w:autoSpaceDN w:val="0"/>
        <w:adjustRightInd w:val="0"/>
        <w:spacing w:after="0"/>
        <w:jc w:val="center"/>
        <w:rPr>
          <w:rFonts w:ascii="Verdana" w:hAnsi="Verdana" w:cs="Tahoma"/>
          <w:sz w:val="20"/>
          <w:szCs w:val="20"/>
        </w:rPr>
      </w:pPr>
    </w:p>
    <w:p w:rsidR="00351B64" w:rsidRPr="00303A3C" w:rsidRDefault="00351B64" w:rsidP="00F17AB4">
      <w:pPr>
        <w:autoSpaceDE w:val="0"/>
        <w:autoSpaceDN w:val="0"/>
        <w:adjustRightInd w:val="0"/>
        <w:spacing w:after="0"/>
        <w:jc w:val="center"/>
        <w:rPr>
          <w:rFonts w:ascii="Verdana" w:hAnsi="Verdana" w:cs="Tahoma"/>
          <w:sz w:val="20"/>
          <w:szCs w:val="20"/>
        </w:rPr>
      </w:pPr>
    </w:p>
    <w:p w:rsidR="00F17AB4" w:rsidRPr="00303A3C" w:rsidRDefault="00E4405C" w:rsidP="00F17AB4">
      <w:pPr>
        <w:autoSpaceDE w:val="0"/>
        <w:autoSpaceDN w:val="0"/>
        <w:adjustRightInd w:val="0"/>
        <w:spacing w:after="0"/>
        <w:jc w:val="center"/>
        <w:rPr>
          <w:rFonts w:ascii="Verdana" w:hAnsi="Verdana" w:cs="Tahoma"/>
          <w:sz w:val="20"/>
          <w:szCs w:val="20"/>
        </w:rPr>
      </w:pPr>
      <w:r w:rsidRPr="00E4405C">
        <w:rPr>
          <w:rFonts w:ascii="Verdana" w:hAnsi="Verdana" w:cs="Tahoma"/>
          <w:sz w:val="20"/>
          <w:szCs w:val="20"/>
        </w:rPr>
        <w:t>REGULAMIN PRZYZNAWANIA ŚRODKÓW FINANSOWYCH NA PROWADZENIE FIRMY</w:t>
      </w:r>
    </w:p>
    <w:p w:rsidR="000C4DD5" w:rsidRPr="00303A3C" w:rsidRDefault="000C4DD5" w:rsidP="00584B1B">
      <w:pPr>
        <w:pStyle w:val="Nagwek"/>
        <w:tabs>
          <w:tab w:val="center" w:pos="4819"/>
          <w:tab w:val="right" w:pos="9638"/>
        </w:tabs>
        <w:spacing w:line="276" w:lineRule="auto"/>
        <w:rPr>
          <w:rFonts w:ascii="Verdana" w:hAnsi="Verdana" w:cs="Tahoma"/>
          <w:b/>
        </w:rPr>
      </w:pPr>
    </w:p>
    <w:p w:rsidR="00AB088C" w:rsidRPr="00303A3C" w:rsidRDefault="00AB088C" w:rsidP="00AB088C">
      <w:pPr>
        <w:autoSpaceDE w:val="0"/>
        <w:autoSpaceDN w:val="0"/>
        <w:adjustRightInd w:val="0"/>
        <w:spacing w:after="0"/>
        <w:jc w:val="center"/>
        <w:rPr>
          <w:rFonts w:ascii="Verdana" w:hAnsi="Verdana" w:cs="Tahoma"/>
          <w:sz w:val="20"/>
          <w:szCs w:val="20"/>
        </w:rPr>
      </w:pPr>
    </w:p>
    <w:p w:rsidR="00F17AB4" w:rsidRPr="00303A3C" w:rsidRDefault="00CF7C23" w:rsidP="000C4DD5">
      <w:pPr>
        <w:pStyle w:val="Akapitzlist"/>
        <w:numPr>
          <w:ilvl w:val="0"/>
          <w:numId w:val="19"/>
        </w:numPr>
        <w:autoSpaceDE w:val="0"/>
        <w:autoSpaceDN w:val="0"/>
        <w:adjustRightInd w:val="0"/>
        <w:spacing w:before="120" w:line="276" w:lineRule="auto"/>
        <w:jc w:val="center"/>
        <w:rPr>
          <w:rFonts w:cs="Tahoma"/>
          <w:b/>
          <w:bCs/>
          <w:iCs/>
          <w:color w:val="auto"/>
          <w:sz w:val="20"/>
          <w:szCs w:val="20"/>
        </w:rPr>
      </w:pPr>
      <w:r w:rsidRPr="00CF7C23">
        <w:rPr>
          <w:rFonts w:cs="Tahoma"/>
          <w:b/>
          <w:bCs/>
          <w:iCs/>
          <w:color w:val="auto"/>
          <w:sz w:val="20"/>
          <w:szCs w:val="20"/>
        </w:rPr>
        <w:t>Postanowienia ogólne</w:t>
      </w:r>
    </w:p>
    <w:p w:rsidR="000C4DD5" w:rsidRPr="00303A3C" w:rsidRDefault="000C4DD5" w:rsidP="000C4DD5">
      <w:pPr>
        <w:pStyle w:val="Akapitzlist"/>
        <w:autoSpaceDE w:val="0"/>
        <w:autoSpaceDN w:val="0"/>
        <w:adjustRightInd w:val="0"/>
        <w:spacing w:before="120" w:line="276" w:lineRule="auto"/>
        <w:ind w:left="360"/>
        <w:rPr>
          <w:rFonts w:cs="Tahoma"/>
          <w:b/>
          <w:bCs/>
          <w:iCs/>
          <w:color w:val="auto"/>
          <w:sz w:val="20"/>
          <w:szCs w:val="20"/>
        </w:rPr>
      </w:pPr>
    </w:p>
    <w:p w:rsidR="00AB088C" w:rsidRPr="00303A3C" w:rsidRDefault="00CF7C23" w:rsidP="00AB088C">
      <w:pPr>
        <w:pStyle w:val="Akapitzlist"/>
        <w:numPr>
          <w:ilvl w:val="1"/>
          <w:numId w:val="19"/>
        </w:numPr>
        <w:autoSpaceDE w:val="0"/>
        <w:autoSpaceDN w:val="0"/>
        <w:adjustRightInd w:val="0"/>
        <w:spacing w:before="120" w:line="276" w:lineRule="auto"/>
        <w:jc w:val="both"/>
        <w:rPr>
          <w:rFonts w:cs="Tahoma"/>
          <w:bCs/>
          <w:iCs/>
          <w:color w:val="auto"/>
          <w:sz w:val="20"/>
          <w:szCs w:val="20"/>
        </w:rPr>
      </w:pPr>
      <w:r w:rsidRPr="00CF7C23">
        <w:rPr>
          <w:rFonts w:cs="Tahoma"/>
          <w:bCs/>
          <w:iCs/>
          <w:color w:val="auto"/>
          <w:sz w:val="20"/>
          <w:szCs w:val="20"/>
        </w:rPr>
        <w:t xml:space="preserve">Regulamin przyznawania środków finansowych na prowadzenie firmy w projekcie </w:t>
      </w:r>
      <w:r w:rsidRPr="00CF7C23">
        <w:rPr>
          <w:rFonts w:cs="Tahoma"/>
          <w:bCs/>
          <w:i/>
          <w:iCs/>
          <w:color w:val="auto"/>
          <w:sz w:val="20"/>
          <w:szCs w:val="20"/>
        </w:rPr>
        <w:t>..........................................</w:t>
      </w:r>
      <w:r w:rsidRPr="00CF7C23">
        <w:rPr>
          <w:rFonts w:cs="Tahoma"/>
          <w:bCs/>
          <w:iCs/>
          <w:color w:val="auto"/>
          <w:sz w:val="20"/>
          <w:szCs w:val="20"/>
        </w:rPr>
        <w:t xml:space="preserve">, zwany dalej „Regulaminem”, określa zasady dotyczące wnioskowania o dotację, oceny przedłożonych wniosków oraz ogólne warunki wsparcia pomostowego, a także  monitoringu i kontroli Uczestników/Uczestniczek projektu. </w:t>
      </w:r>
    </w:p>
    <w:p w:rsidR="00AB088C" w:rsidRPr="00303A3C" w:rsidRDefault="00CF7C23" w:rsidP="00AB088C">
      <w:pPr>
        <w:pStyle w:val="Akapitzlist"/>
        <w:numPr>
          <w:ilvl w:val="1"/>
          <w:numId w:val="19"/>
        </w:numPr>
        <w:autoSpaceDE w:val="0"/>
        <w:autoSpaceDN w:val="0"/>
        <w:adjustRightInd w:val="0"/>
        <w:spacing w:before="120" w:line="276" w:lineRule="auto"/>
        <w:jc w:val="both"/>
        <w:rPr>
          <w:rFonts w:cs="Tahoma"/>
          <w:bCs/>
          <w:iCs/>
          <w:color w:val="auto"/>
          <w:sz w:val="20"/>
          <w:szCs w:val="20"/>
        </w:rPr>
      </w:pPr>
      <w:r w:rsidRPr="00CF7C23">
        <w:rPr>
          <w:rFonts w:cs="Tahoma"/>
          <w:color w:val="auto"/>
          <w:sz w:val="20"/>
          <w:szCs w:val="20"/>
        </w:rPr>
        <w:t>Projekt pt.</w:t>
      </w:r>
      <w:r w:rsidRPr="00CF7C23">
        <w:rPr>
          <w:rFonts w:cs="Tahoma"/>
          <w:i/>
          <w:color w:val="auto"/>
          <w:sz w:val="20"/>
          <w:szCs w:val="20"/>
        </w:rPr>
        <w:t xml:space="preserve"> ..................................................... </w:t>
      </w:r>
      <w:r w:rsidRPr="00CF7C23">
        <w:rPr>
          <w:rFonts w:cs="Tahoma"/>
          <w:color w:val="auto"/>
          <w:sz w:val="20"/>
          <w:szCs w:val="20"/>
        </w:rPr>
        <w:t xml:space="preserve"> </w:t>
      </w:r>
      <w:r w:rsidRPr="00CF7C23">
        <w:rPr>
          <w:rFonts w:cs="Tahoma"/>
          <w:color w:val="auto"/>
          <w:sz w:val="20"/>
          <w:szCs w:val="20"/>
          <w:lang w:val="cs-CZ"/>
        </w:rPr>
        <w:t>zwany dalej projektem</w:t>
      </w:r>
      <w:r w:rsidRPr="00CF7C23">
        <w:rPr>
          <w:rFonts w:cs="Tahoma"/>
          <w:b/>
          <w:color w:val="auto"/>
          <w:sz w:val="20"/>
          <w:szCs w:val="20"/>
          <w:lang w:val="cs-CZ"/>
        </w:rPr>
        <w:t xml:space="preserve"> </w:t>
      </w:r>
      <w:r w:rsidRPr="00CF7C23">
        <w:rPr>
          <w:rFonts w:cs="Tahoma"/>
          <w:color w:val="auto"/>
          <w:sz w:val="20"/>
          <w:szCs w:val="20"/>
        </w:rPr>
        <w:t>realizowany jest przez .............................................. w partnerstwie ..............................</w:t>
      </w:r>
      <w:r w:rsidR="00E4405C" w:rsidRPr="00E4405C">
        <w:rPr>
          <w:rStyle w:val="Odwoanieprzypisudolnego"/>
          <w:rFonts w:ascii="Verdana" w:hAnsi="Verdana"/>
          <w:color w:val="auto"/>
          <w:sz w:val="20"/>
          <w:szCs w:val="20"/>
        </w:rPr>
        <w:footnoteReference w:id="1"/>
      </w:r>
    </w:p>
    <w:p w:rsidR="00AB088C" w:rsidRPr="00303A3C" w:rsidRDefault="00E4405C" w:rsidP="00AB088C">
      <w:pPr>
        <w:pStyle w:val="Akapitzlist"/>
        <w:numPr>
          <w:ilvl w:val="1"/>
          <w:numId w:val="19"/>
        </w:numPr>
        <w:autoSpaceDE w:val="0"/>
        <w:autoSpaceDN w:val="0"/>
        <w:adjustRightInd w:val="0"/>
        <w:spacing w:before="120" w:line="276" w:lineRule="auto"/>
        <w:jc w:val="both"/>
        <w:rPr>
          <w:rFonts w:cs="Tahoma"/>
          <w:bCs/>
          <w:iCs/>
          <w:color w:val="auto"/>
          <w:sz w:val="20"/>
          <w:szCs w:val="20"/>
        </w:rPr>
      </w:pPr>
      <w:r w:rsidRPr="00E4405C">
        <w:rPr>
          <w:rFonts w:cs="Tahoma"/>
          <w:color w:val="auto"/>
          <w:sz w:val="20"/>
          <w:szCs w:val="20"/>
        </w:rPr>
        <w:t>Projekt realizowany jest w ramach Poddziałania 8.1.2 - Wsparcie procesów adaptacyjnych i modernizacyjnych w regionie, Priorytetu VIII Regionalne Kadry Gospodarki  Programu Operacyjnego Kapitał Ludzki.</w:t>
      </w:r>
    </w:p>
    <w:p w:rsidR="00AB088C" w:rsidRPr="00303A3C" w:rsidRDefault="00E4405C" w:rsidP="00AB088C">
      <w:pPr>
        <w:pStyle w:val="Akapitzlist"/>
        <w:numPr>
          <w:ilvl w:val="1"/>
          <w:numId w:val="19"/>
        </w:numPr>
        <w:autoSpaceDE w:val="0"/>
        <w:autoSpaceDN w:val="0"/>
        <w:adjustRightInd w:val="0"/>
        <w:spacing w:before="120" w:line="276" w:lineRule="auto"/>
        <w:jc w:val="both"/>
        <w:rPr>
          <w:rFonts w:cs="Tahoma"/>
          <w:bCs/>
          <w:iCs/>
          <w:color w:val="auto"/>
          <w:sz w:val="20"/>
          <w:szCs w:val="20"/>
        </w:rPr>
      </w:pPr>
      <w:r w:rsidRPr="00E4405C">
        <w:rPr>
          <w:rFonts w:cs="Tahoma"/>
          <w:color w:val="auto"/>
          <w:sz w:val="20"/>
          <w:szCs w:val="20"/>
        </w:rPr>
        <w:t>Projekt jest współfinansowany ze środków Unii Europejskiej w ramach Europejskiego Funduszu Społecznego.</w:t>
      </w:r>
    </w:p>
    <w:p w:rsidR="00F17AB4" w:rsidRPr="00303A3C" w:rsidRDefault="00E4405C" w:rsidP="00F17AB4">
      <w:pPr>
        <w:pStyle w:val="Akapitzlist"/>
        <w:numPr>
          <w:ilvl w:val="1"/>
          <w:numId w:val="19"/>
        </w:numPr>
        <w:autoSpaceDE w:val="0"/>
        <w:autoSpaceDN w:val="0"/>
        <w:adjustRightInd w:val="0"/>
        <w:spacing w:before="120" w:line="276" w:lineRule="auto"/>
        <w:jc w:val="both"/>
        <w:rPr>
          <w:rFonts w:cs="Tahoma"/>
          <w:bCs/>
          <w:iCs/>
          <w:color w:val="auto"/>
          <w:sz w:val="20"/>
          <w:szCs w:val="20"/>
        </w:rPr>
      </w:pPr>
      <w:r w:rsidRPr="00E4405C">
        <w:rPr>
          <w:rFonts w:cs="Tahoma"/>
          <w:bCs/>
          <w:iCs/>
          <w:color w:val="auto"/>
          <w:sz w:val="20"/>
          <w:szCs w:val="20"/>
        </w:rPr>
        <w:t xml:space="preserve">O dotację w ramach projektu mogą ubiegać się jedynie osoby, które zakończyły </w:t>
      </w:r>
      <w:r w:rsidRPr="00E4405C">
        <w:rPr>
          <w:rFonts w:cs="Tahoma"/>
          <w:color w:val="auto"/>
          <w:sz w:val="20"/>
          <w:szCs w:val="20"/>
        </w:rPr>
        <w:t xml:space="preserve">pomyślnie szkolenie (obecność na zajęciach min. 85 % i pozytywnie zdany egzamin końcowy) i doradztwo (100 % obecności)  a także złożą </w:t>
      </w:r>
      <w:r w:rsidRPr="00E4405C">
        <w:rPr>
          <w:rFonts w:cs="Tahoma"/>
          <w:i/>
          <w:iCs/>
          <w:color w:val="auto"/>
          <w:sz w:val="20"/>
          <w:szCs w:val="20"/>
        </w:rPr>
        <w:t xml:space="preserve">Wniosek o przyznanie jednorazowej dotacji na rozwój przedsiębiorczości </w:t>
      </w:r>
      <w:r w:rsidRPr="00E4405C">
        <w:rPr>
          <w:rFonts w:cs="Tahoma"/>
          <w:iCs/>
          <w:color w:val="auto"/>
          <w:sz w:val="20"/>
          <w:szCs w:val="20"/>
        </w:rPr>
        <w:t>wraz ze wskazaną dokumentacją, o której mowa w dalszej części</w:t>
      </w:r>
      <w:r w:rsidRPr="00E4405C">
        <w:rPr>
          <w:rFonts w:cs="Tahoma"/>
          <w:i/>
          <w:iCs/>
          <w:color w:val="auto"/>
          <w:sz w:val="20"/>
          <w:szCs w:val="20"/>
        </w:rPr>
        <w:t xml:space="preserve"> </w:t>
      </w:r>
      <w:r w:rsidRPr="00E4405C">
        <w:rPr>
          <w:rFonts w:cs="Tahoma"/>
          <w:color w:val="auto"/>
          <w:sz w:val="20"/>
          <w:szCs w:val="20"/>
        </w:rPr>
        <w:t>Regulaminu we wskazanym przez organizatora miejscu i terminie.</w:t>
      </w:r>
    </w:p>
    <w:p w:rsidR="00E34BCB" w:rsidRPr="00303A3C" w:rsidRDefault="00E34BCB" w:rsidP="00E34BCB">
      <w:pPr>
        <w:pStyle w:val="Akapitzlist"/>
        <w:autoSpaceDE w:val="0"/>
        <w:autoSpaceDN w:val="0"/>
        <w:adjustRightInd w:val="0"/>
        <w:spacing w:before="120" w:line="276" w:lineRule="auto"/>
        <w:ind w:left="792"/>
        <w:jc w:val="both"/>
        <w:rPr>
          <w:rFonts w:cs="Tahoma"/>
          <w:bCs/>
          <w:iCs/>
          <w:color w:val="auto"/>
          <w:sz w:val="20"/>
          <w:szCs w:val="20"/>
        </w:rPr>
      </w:pPr>
    </w:p>
    <w:p w:rsidR="00F17AB4" w:rsidRPr="00303A3C" w:rsidRDefault="00E4405C" w:rsidP="00E34BCB">
      <w:pPr>
        <w:pStyle w:val="Akapitzlist"/>
        <w:numPr>
          <w:ilvl w:val="0"/>
          <w:numId w:val="19"/>
        </w:numPr>
        <w:autoSpaceDE w:val="0"/>
        <w:autoSpaceDN w:val="0"/>
        <w:adjustRightInd w:val="0"/>
        <w:spacing w:before="120" w:line="276" w:lineRule="auto"/>
        <w:jc w:val="center"/>
        <w:rPr>
          <w:rFonts w:cs="Tahoma"/>
          <w:b/>
          <w:bCs/>
          <w:iCs/>
          <w:color w:val="auto"/>
          <w:sz w:val="20"/>
          <w:szCs w:val="20"/>
        </w:rPr>
      </w:pPr>
      <w:r w:rsidRPr="00E4405C">
        <w:rPr>
          <w:rFonts w:cs="Tahoma"/>
          <w:b/>
          <w:bCs/>
          <w:iCs/>
          <w:color w:val="auto"/>
          <w:sz w:val="20"/>
          <w:szCs w:val="20"/>
        </w:rPr>
        <w:t>Jednorazowa dotacja na rozwój przedsiębiorczości</w:t>
      </w:r>
    </w:p>
    <w:p w:rsidR="00F17AB4" w:rsidRPr="00303A3C" w:rsidRDefault="00F17AB4" w:rsidP="00F17AB4">
      <w:pPr>
        <w:pStyle w:val="Akapitzlist"/>
        <w:autoSpaceDE w:val="0"/>
        <w:autoSpaceDN w:val="0"/>
        <w:adjustRightInd w:val="0"/>
        <w:spacing w:before="120" w:line="276" w:lineRule="auto"/>
        <w:ind w:left="360"/>
        <w:jc w:val="both"/>
        <w:rPr>
          <w:rFonts w:cs="Tahoma"/>
          <w:b/>
          <w:bCs/>
          <w:i/>
          <w:iCs/>
          <w:color w:val="auto"/>
          <w:sz w:val="20"/>
          <w:szCs w:val="20"/>
        </w:rPr>
      </w:pPr>
    </w:p>
    <w:p w:rsidR="00F17AB4" w:rsidRPr="00303A3C"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Jednorazowa dotacja na rozwój przedsiębiorczości polega na udzieleniu Uczestnikowi/Uczestniczce jednorazowego wsparcia finansowego, niezbędnego do uruchomienia i prawidłowego funkcjonowania działalności gospodarczej. </w:t>
      </w:r>
    </w:p>
    <w:p w:rsidR="00E34BCB" w:rsidRPr="00303A3C" w:rsidRDefault="00CF7C23" w:rsidP="00F17AB4">
      <w:pPr>
        <w:pStyle w:val="Akapitzlist"/>
        <w:numPr>
          <w:ilvl w:val="1"/>
          <w:numId w:val="19"/>
        </w:numPr>
        <w:autoSpaceDE w:val="0"/>
        <w:autoSpaceDN w:val="0"/>
        <w:adjustRightInd w:val="0"/>
        <w:spacing w:before="120" w:line="276" w:lineRule="auto"/>
        <w:jc w:val="both"/>
        <w:rPr>
          <w:rFonts w:cs="Tahoma"/>
          <w:b/>
          <w:color w:val="auto"/>
          <w:sz w:val="20"/>
          <w:szCs w:val="20"/>
        </w:rPr>
      </w:pPr>
      <w:r w:rsidRPr="00CF7C23">
        <w:rPr>
          <w:rFonts w:cs="Tahoma"/>
          <w:color w:val="auto"/>
          <w:sz w:val="20"/>
          <w:szCs w:val="20"/>
        </w:rPr>
        <w:t xml:space="preserve">Każdy Uczestnik/Uczestniczka może ubiegać się o dotację w maksymalnej wysokości .................PLN. </w:t>
      </w:r>
    </w:p>
    <w:p w:rsidR="00F17AB4" w:rsidRPr="00303A3C" w:rsidRDefault="00CF7C23"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 xml:space="preserve">W przypadku niewykorzystania całej puli środków przeznaczonych na dotacje w ramach projektu, pozostałe środki w budżecie będą mogły zostać przeznaczone dla Uczestników/Uczestniczek, którzy ze względu na mniejszą liczbę punktów nie zostali zakwalifikowani do przyznania dotacji zgodnie z listą rankingową. </w:t>
      </w:r>
    </w:p>
    <w:p w:rsidR="00F17AB4" w:rsidRPr="00303A3C" w:rsidRDefault="00CF7C23"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 xml:space="preserve">Jednorazowa dotacja na rozwój przedsiębiorczości przyznawana jest na podstawie </w:t>
      </w:r>
      <w:r w:rsidRPr="00CF7C23">
        <w:rPr>
          <w:rFonts w:cs="Tahoma"/>
          <w:i/>
          <w:iCs/>
          <w:color w:val="auto"/>
          <w:sz w:val="20"/>
          <w:szCs w:val="20"/>
        </w:rPr>
        <w:t xml:space="preserve">Wniosku o przyznanie jednorazowej dotacji na rozwój przedsiębiorczości  - Załącznik nr 1, </w:t>
      </w:r>
      <w:r w:rsidRPr="00CF7C23">
        <w:rPr>
          <w:rFonts w:cs="Tahoma"/>
          <w:color w:val="auto"/>
          <w:sz w:val="20"/>
          <w:szCs w:val="20"/>
        </w:rPr>
        <w:t xml:space="preserve">złożonego przez Uczestnika do Beneficjenta wraz z załącznikami:  </w:t>
      </w:r>
    </w:p>
    <w:p w:rsidR="00F17AB4" w:rsidRPr="00303A3C" w:rsidRDefault="00CF7C23" w:rsidP="00F17AB4">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Biznesplan – część opisowa i finansowa (załącznik nr 1 i 2 do Wniosku)</w:t>
      </w:r>
    </w:p>
    <w:p w:rsidR="005B3A07" w:rsidRPr="00303A3C" w:rsidRDefault="00CF7C23" w:rsidP="00F17AB4">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 xml:space="preserve">Kopia dokumentu zawierającego PESEL Uczestnika/Uczestniczki projektu </w:t>
      </w:r>
    </w:p>
    <w:p w:rsidR="00F17AB4" w:rsidRPr="00303A3C" w:rsidRDefault="00CF7C23" w:rsidP="00F17AB4">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 xml:space="preserve">Harmonogram rzeczowo-finansowy inwestycji, która ma być objęta jednorazową dotacją - </w:t>
      </w:r>
      <w:r w:rsidRPr="00CF7C23">
        <w:rPr>
          <w:rFonts w:cs="Tahoma"/>
          <w:i/>
          <w:color w:val="auto"/>
          <w:sz w:val="20"/>
          <w:szCs w:val="20"/>
        </w:rPr>
        <w:t>(</w:t>
      </w:r>
      <w:r w:rsidRPr="00CF7C23">
        <w:rPr>
          <w:rFonts w:cs="Tahoma"/>
          <w:color w:val="auto"/>
          <w:sz w:val="20"/>
          <w:szCs w:val="20"/>
        </w:rPr>
        <w:t>załącznik nr 4 do Wniosku</w:t>
      </w:r>
      <w:r w:rsidRPr="00CF7C23">
        <w:rPr>
          <w:rFonts w:cs="Tahoma"/>
          <w:i/>
          <w:color w:val="auto"/>
          <w:sz w:val="20"/>
          <w:szCs w:val="20"/>
        </w:rPr>
        <w:t>)</w:t>
      </w:r>
    </w:p>
    <w:p w:rsidR="00C542BD" w:rsidRPr="00303A3C" w:rsidRDefault="00CF7C23" w:rsidP="00C542BD">
      <w:pPr>
        <w:pStyle w:val="Akapitzlist"/>
        <w:numPr>
          <w:ilvl w:val="1"/>
          <w:numId w:val="19"/>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 xml:space="preserve">Wniosek sporządzony na wzorze przekazanym przez Beneficjenta składany jest w jednym egzemplarzu. Biznesplan stanowiący załącznik do wniosku </w:t>
      </w:r>
      <w:r w:rsidRPr="00CF7C23">
        <w:rPr>
          <w:rFonts w:cs="Tahoma"/>
          <w:color w:val="auto"/>
          <w:sz w:val="20"/>
          <w:szCs w:val="20"/>
        </w:rPr>
        <w:lastRenderedPageBreak/>
        <w:t>sporządzony  jest w dwóch egzemplarzach (oryginał i kopia poświadczona za zgodność z oryginałem)</w:t>
      </w:r>
      <w:r w:rsidR="00793412">
        <w:rPr>
          <w:rFonts w:cs="Tahoma"/>
          <w:color w:val="auto"/>
          <w:sz w:val="20"/>
          <w:szCs w:val="20"/>
        </w:rPr>
        <w:t>.</w:t>
      </w:r>
    </w:p>
    <w:p w:rsidR="00C542BD" w:rsidRPr="00303A3C" w:rsidRDefault="00C542BD" w:rsidP="00C542BD">
      <w:pPr>
        <w:pStyle w:val="Akapitzlist"/>
        <w:autoSpaceDE w:val="0"/>
        <w:autoSpaceDN w:val="0"/>
        <w:adjustRightInd w:val="0"/>
        <w:spacing w:before="120" w:line="276" w:lineRule="auto"/>
        <w:ind w:left="792"/>
        <w:jc w:val="both"/>
        <w:rPr>
          <w:rFonts w:cs="Tahoma"/>
          <w:color w:val="auto"/>
          <w:sz w:val="20"/>
          <w:szCs w:val="20"/>
        </w:rPr>
      </w:pPr>
    </w:p>
    <w:p w:rsidR="00C542BD" w:rsidRPr="00303A3C" w:rsidRDefault="00CF7C23" w:rsidP="00C542BD">
      <w:pPr>
        <w:pStyle w:val="Akapitzlist"/>
        <w:numPr>
          <w:ilvl w:val="0"/>
          <w:numId w:val="19"/>
        </w:numPr>
        <w:autoSpaceDE w:val="0"/>
        <w:autoSpaceDN w:val="0"/>
        <w:adjustRightInd w:val="0"/>
        <w:spacing w:before="120" w:line="276" w:lineRule="auto"/>
        <w:jc w:val="center"/>
        <w:rPr>
          <w:rFonts w:cs="Tahoma"/>
          <w:color w:val="auto"/>
          <w:sz w:val="20"/>
          <w:szCs w:val="20"/>
        </w:rPr>
      </w:pPr>
      <w:r w:rsidRPr="00CF7C23">
        <w:rPr>
          <w:rFonts w:cs="Tahoma"/>
          <w:b/>
          <w:bCs/>
          <w:iCs/>
          <w:color w:val="auto"/>
          <w:sz w:val="20"/>
          <w:szCs w:val="20"/>
        </w:rPr>
        <w:t>Weryfikacja formalna</w:t>
      </w:r>
    </w:p>
    <w:p w:rsidR="00C542BD" w:rsidRPr="00303A3C" w:rsidRDefault="00C542BD" w:rsidP="00C542BD">
      <w:pPr>
        <w:tabs>
          <w:tab w:val="left" w:pos="426"/>
        </w:tabs>
        <w:autoSpaceDE w:val="0"/>
        <w:autoSpaceDN w:val="0"/>
        <w:adjustRightInd w:val="0"/>
        <w:spacing w:after="0"/>
        <w:jc w:val="center"/>
        <w:rPr>
          <w:rFonts w:ascii="Verdana" w:hAnsi="Verdana" w:cs="Tahoma"/>
          <w:b/>
          <w:sz w:val="20"/>
          <w:szCs w:val="20"/>
          <w:lang w:eastAsia="pl-PL"/>
        </w:rPr>
      </w:pPr>
    </w:p>
    <w:p w:rsidR="00F83AF3" w:rsidRPr="00303A3C" w:rsidRDefault="00CF7C23" w:rsidP="00F83AF3">
      <w:pPr>
        <w:pStyle w:val="Akapitzlist"/>
        <w:numPr>
          <w:ilvl w:val="1"/>
          <w:numId w:val="19"/>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 xml:space="preserve">Weryfikację formalną złożonych dokumentów przeprowadzają pracownicy biura projektu wyznaczeni przez kierownika projektu na podstawie </w:t>
      </w:r>
      <w:r w:rsidRPr="00CF7C23">
        <w:rPr>
          <w:rFonts w:cs="Tahoma"/>
          <w:i/>
          <w:color w:val="auto"/>
          <w:sz w:val="20"/>
          <w:szCs w:val="20"/>
        </w:rPr>
        <w:t>Karty Oceny Formalnej</w:t>
      </w:r>
      <w:r w:rsidRPr="00CF7C23">
        <w:rPr>
          <w:rFonts w:cs="Tahoma"/>
          <w:color w:val="auto"/>
          <w:sz w:val="20"/>
          <w:szCs w:val="20"/>
        </w:rPr>
        <w:t xml:space="preserve">, która stanowi załącznik nr 3 do niniejszego Regulaminu. Informacja o wyniku oceny (zgodności bądź brakach w dokumentach) jest przekazywana </w:t>
      </w:r>
      <w:r w:rsidR="00793412">
        <w:rPr>
          <w:rFonts w:cs="Tahoma"/>
          <w:color w:val="auto"/>
          <w:sz w:val="20"/>
          <w:szCs w:val="20"/>
        </w:rPr>
        <w:t xml:space="preserve">w formie pisemnej za pośrednictwem poczty tradycyjnej </w:t>
      </w:r>
      <w:r w:rsidRPr="00CF7C23">
        <w:rPr>
          <w:rFonts w:cs="Tahoma"/>
          <w:color w:val="auto"/>
          <w:sz w:val="20"/>
          <w:szCs w:val="20"/>
        </w:rPr>
        <w:t xml:space="preserve">Uczestnikowi/Uczestniczce w ciągu … dni roboczych od daty ich złożenia w biurze projektu. </w:t>
      </w:r>
    </w:p>
    <w:p w:rsidR="00C542BD" w:rsidRPr="00303A3C" w:rsidRDefault="00CF7C23" w:rsidP="00C542BD">
      <w:pPr>
        <w:pStyle w:val="Akapitzlist"/>
        <w:numPr>
          <w:ilvl w:val="1"/>
          <w:numId w:val="19"/>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W trakcie oceny formalnej oceniający sprawdza czy:</w:t>
      </w:r>
    </w:p>
    <w:p w:rsidR="00C542BD" w:rsidRPr="00303A3C" w:rsidRDefault="00CF7C23"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Wniosek wraz z wymaganymi załącznikami został sporządzony na wzorze udostępnionym przez Beneficjenta;</w:t>
      </w:r>
    </w:p>
    <w:p w:rsidR="00C542BD" w:rsidRPr="00303A3C" w:rsidRDefault="00CF7C23"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Wniosek wraz z wymaganymi załącznikami został wypełniony w języku polskim;</w:t>
      </w:r>
    </w:p>
    <w:p w:rsidR="00C542BD" w:rsidRPr="00303A3C" w:rsidRDefault="00CF7C23"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Wniosek wraz z załącznikami został podpisany przez Uczestnika/Uczestniczkę projektu;</w:t>
      </w:r>
    </w:p>
    <w:p w:rsidR="00C542BD" w:rsidRPr="00303A3C" w:rsidRDefault="00CF7C23"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Każda strona Wniosku oraz załączników została parafowana;</w:t>
      </w:r>
    </w:p>
    <w:p w:rsidR="00C542BD" w:rsidRPr="00303A3C" w:rsidRDefault="00CF7C23"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CF7C23">
        <w:rPr>
          <w:rFonts w:cs="Tahoma"/>
          <w:color w:val="auto"/>
          <w:sz w:val="20"/>
          <w:szCs w:val="20"/>
        </w:rPr>
        <w:t>Biznesplan został złożony w dwóch egzemplarzach (oryginał i kopia potwierdzona za zgodność na każdej stronie)</w:t>
      </w:r>
      <w:r w:rsidR="00793412">
        <w:rPr>
          <w:rFonts w:cs="Tahoma"/>
          <w:color w:val="auto"/>
          <w:sz w:val="20"/>
          <w:szCs w:val="20"/>
        </w:rPr>
        <w:t>.</w:t>
      </w:r>
    </w:p>
    <w:p w:rsidR="00C542BD" w:rsidRPr="00303A3C" w:rsidRDefault="003F321B"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Wszystkie załączniki są kompletne;</w:t>
      </w:r>
    </w:p>
    <w:p w:rsidR="00C542BD" w:rsidRPr="00303A3C" w:rsidRDefault="003F321B"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Wszystkie wymagane pola we wniosku oraz załącznikach zostały wypełnione.</w:t>
      </w:r>
    </w:p>
    <w:p w:rsidR="00C542BD" w:rsidRPr="00303A3C" w:rsidRDefault="003F321B" w:rsidP="00C542BD">
      <w:pPr>
        <w:pStyle w:val="Akapitzlist"/>
        <w:numPr>
          <w:ilvl w:val="0"/>
          <w:numId w:val="22"/>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Uczestnik/Uczestniczka złożyła wszystkie wymagane załączniki, wykazane w pkt. 2.4 niniejszego Regulaminu.</w:t>
      </w:r>
    </w:p>
    <w:p w:rsidR="002E3E10" w:rsidRPr="00303A3C" w:rsidRDefault="003F321B" w:rsidP="002E3E10">
      <w:pPr>
        <w:pStyle w:val="Akapitzlist"/>
        <w:numPr>
          <w:ilvl w:val="1"/>
          <w:numId w:val="19"/>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 xml:space="preserve">Dokumenty niekompletne lub z innych przyczyn niespełniające wymogów formalnych mogą zostać poprawione/uzupełnione przez Uczestnika/Uczestniczkę w terminie wskazanym przez Beneficjenta, nie dłuższym niż … dni robocze od dnia otrzymania zawiadomienia o brakach. </w:t>
      </w:r>
    </w:p>
    <w:p w:rsidR="00F17AB4" w:rsidRPr="00303A3C" w:rsidRDefault="003F321B" w:rsidP="002E3E10">
      <w:pPr>
        <w:pStyle w:val="Akapitzlist"/>
        <w:numPr>
          <w:ilvl w:val="1"/>
          <w:numId w:val="19"/>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 xml:space="preserve">Osoba dokonująca oceny formalnej podpisuje </w:t>
      </w:r>
      <w:r w:rsidRPr="003F321B">
        <w:rPr>
          <w:rFonts w:cs="Tahoma"/>
          <w:i/>
          <w:color w:val="auto"/>
          <w:sz w:val="20"/>
          <w:szCs w:val="20"/>
        </w:rPr>
        <w:t>Deklarację poufności i bezstronności</w:t>
      </w:r>
      <w:r w:rsidRPr="003F321B">
        <w:rPr>
          <w:rFonts w:cs="Tahoma"/>
          <w:color w:val="auto"/>
          <w:sz w:val="20"/>
          <w:szCs w:val="20"/>
        </w:rPr>
        <w:t xml:space="preserve">, stanowiącą element </w:t>
      </w:r>
      <w:r w:rsidRPr="003F321B">
        <w:rPr>
          <w:rFonts w:cs="Tahoma"/>
          <w:i/>
          <w:color w:val="auto"/>
          <w:sz w:val="20"/>
          <w:szCs w:val="20"/>
        </w:rPr>
        <w:t>Karty Oceny Formalnej</w:t>
      </w:r>
      <w:r w:rsidRPr="003F321B">
        <w:rPr>
          <w:rFonts w:cs="Tahoma"/>
          <w:color w:val="auto"/>
          <w:sz w:val="20"/>
          <w:szCs w:val="20"/>
        </w:rPr>
        <w:t xml:space="preserve">. </w:t>
      </w:r>
    </w:p>
    <w:p w:rsidR="001B5142" w:rsidRPr="00303A3C" w:rsidRDefault="001B5142" w:rsidP="001B5142">
      <w:pPr>
        <w:pStyle w:val="Akapitzlist"/>
        <w:autoSpaceDE w:val="0"/>
        <w:autoSpaceDN w:val="0"/>
        <w:adjustRightInd w:val="0"/>
        <w:spacing w:before="120" w:line="276" w:lineRule="auto"/>
        <w:ind w:left="792"/>
        <w:jc w:val="both"/>
        <w:rPr>
          <w:rFonts w:cs="Tahoma"/>
          <w:color w:val="auto"/>
          <w:sz w:val="20"/>
          <w:szCs w:val="20"/>
        </w:rPr>
      </w:pPr>
    </w:p>
    <w:p w:rsidR="001B5142" w:rsidRPr="00303A3C" w:rsidRDefault="003F321B" w:rsidP="001B5142">
      <w:pPr>
        <w:pStyle w:val="Akapitzlist"/>
        <w:numPr>
          <w:ilvl w:val="0"/>
          <w:numId w:val="19"/>
        </w:numPr>
        <w:autoSpaceDE w:val="0"/>
        <w:autoSpaceDN w:val="0"/>
        <w:adjustRightInd w:val="0"/>
        <w:spacing w:before="120" w:line="276" w:lineRule="auto"/>
        <w:jc w:val="center"/>
        <w:rPr>
          <w:rFonts w:cs="Tahoma"/>
          <w:b/>
          <w:color w:val="auto"/>
          <w:sz w:val="20"/>
          <w:szCs w:val="20"/>
        </w:rPr>
      </w:pPr>
      <w:r w:rsidRPr="003F321B">
        <w:rPr>
          <w:rFonts w:cs="Tahoma"/>
          <w:b/>
          <w:color w:val="auto"/>
          <w:sz w:val="20"/>
          <w:szCs w:val="20"/>
        </w:rPr>
        <w:t xml:space="preserve">Ocena merytoryczna </w:t>
      </w:r>
    </w:p>
    <w:p w:rsidR="00F17AB4" w:rsidRPr="00303A3C" w:rsidRDefault="00F17AB4" w:rsidP="00F17AB4">
      <w:pPr>
        <w:pStyle w:val="Akapitzlist"/>
        <w:autoSpaceDE w:val="0"/>
        <w:autoSpaceDN w:val="0"/>
        <w:adjustRightInd w:val="0"/>
        <w:spacing w:before="120" w:line="276" w:lineRule="auto"/>
        <w:ind w:left="360"/>
        <w:jc w:val="both"/>
        <w:rPr>
          <w:rFonts w:cs="Tahoma"/>
          <w:color w:val="auto"/>
          <w:sz w:val="20"/>
          <w:szCs w:val="20"/>
        </w:rPr>
      </w:pPr>
    </w:p>
    <w:p w:rsidR="001B5142" w:rsidRPr="00303A3C" w:rsidRDefault="003F321B"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 xml:space="preserve">Wnioski które przejdą pomyślnie proces oceny formalnej zostaną skierowane do oceny merytorycznej, w terminie … dni roboczych od momentu dokonania pozytywnej oceny. </w:t>
      </w:r>
    </w:p>
    <w:p w:rsidR="00786D0E" w:rsidRPr="00303A3C" w:rsidRDefault="003F321B" w:rsidP="001B5142">
      <w:pPr>
        <w:pStyle w:val="Akapitzlist"/>
        <w:numPr>
          <w:ilvl w:val="1"/>
          <w:numId w:val="19"/>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Ocena merytoryczna dokonywana jest na podstawie Karty Oceny Merytorycznej- załącznik nr 4 do niniejszego Regulaminu.</w:t>
      </w:r>
    </w:p>
    <w:p w:rsidR="001B5142" w:rsidRPr="00303A3C" w:rsidRDefault="003F321B" w:rsidP="001B5142">
      <w:pPr>
        <w:pStyle w:val="Akapitzlist"/>
        <w:numPr>
          <w:ilvl w:val="1"/>
          <w:numId w:val="19"/>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 xml:space="preserve">Oceny merytorycznej dokonuje dwóch niezależnych ekspertów,  Członków Komisji Oceny Wniosków (KOW). </w:t>
      </w:r>
    </w:p>
    <w:p w:rsidR="00F17AB4" w:rsidRPr="00303A3C" w:rsidRDefault="003F321B" w:rsidP="00786D0E">
      <w:pPr>
        <w:pStyle w:val="Akapitzlist"/>
        <w:numPr>
          <w:ilvl w:val="1"/>
          <w:numId w:val="19"/>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 xml:space="preserve">Komisja Oceny Wniosków powoływana jest przez Beneficjenta w celu oceny wniosków o przyznanie środków finansowych na rozwój przedsiębiorczości (dotacji) oraz finansowego wsparcia pomostowego podstawowego i przedłużonego. </w:t>
      </w:r>
    </w:p>
    <w:p w:rsidR="00F17AB4" w:rsidRPr="00303A3C" w:rsidRDefault="003F321B"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3F321B">
        <w:rPr>
          <w:rFonts w:cs="Tahoma"/>
          <w:color w:val="auto"/>
          <w:sz w:val="20"/>
          <w:szCs w:val="20"/>
        </w:rPr>
        <w:t>Członkami Komisji Oceny Wniosków są:</w:t>
      </w:r>
    </w:p>
    <w:p w:rsidR="009B4F26" w:rsidRPr="00303A3C" w:rsidRDefault="00E4405C" w:rsidP="00F17AB4">
      <w:pPr>
        <w:pStyle w:val="Akapitzlist"/>
        <w:numPr>
          <w:ilvl w:val="0"/>
          <w:numId w:val="27"/>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Przewodniczący – bez prawa głosu- .....................</w:t>
      </w:r>
    </w:p>
    <w:p w:rsidR="00F17AB4" w:rsidRPr="00303A3C" w:rsidRDefault="00E4405C" w:rsidP="00F17AB4">
      <w:pPr>
        <w:pStyle w:val="Akapitzlist"/>
        <w:numPr>
          <w:ilvl w:val="0"/>
          <w:numId w:val="27"/>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Sekretarz KOW –bez prawa głosu - ....................</w:t>
      </w:r>
    </w:p>
    <w:p w:rsidR="00F17AB4" w:rsidRDefault="009613CF" w:rsidP="00F17AB4">
      <w:pPr>
        <w:pStyle w:val="Akapitzlist"/>
        <w:numPr>
          <w:ilvl w:val="0"/>
          <w:numId w:val="27"/>
        </w:numPr>
        <w:autoSpaceDE w:val="0"/>
        <w:autoSpaceDN w:val="0"/>
        <w:adjustRightInd w:val="0"/>
        <w:spacing w:before="120" w:line="276" w:lineRule="auto"/>
        <w:jc w:val="both"/>
        <w:rPr>
          <w:rFonts w:cs="Tahoma"/>
          <w:color w:val="auto"/>
          <w:sz w:val="20"/>
          <w:szCs w:val="20"/>
        </w:rPr>
      </w:pPr>
      <w:r>
        <w:rPr>
          <w:rFonts w:cs="Tahoma"/>
          <w:color w:val="auto"/>
          <w:sz w:val="20"/>
          <w:szCs w:val="20"/>
        </w:rPr>
        <w:lastRenderedPageBreak/>
        <w:t>Minimum trzech</w:t>
      </w:r>
      <w:r w:rsidR="00E4405C" w:rsidRPr="00E4405C">
        <w:rPr>
          <w:rFonts w:cs="Tahoma"/>
          <w:color w:val="auto"/>
          <w:sz w:val="20"/>
          <w:szCs w:val="20"/>
        </w:rPr>
        <w:t xml:space="preserve"> niezależnych ekspertów powołanych przez Beneficjenta.</w:t>
      </w:r>
    </w:p>
    <w:p w:rsidR="009613CF" w:rsidRPr="009613CF" w:rsidRDefault="009613CF" w:rsidP="009613CF">
      <w:pPr>
        <w:pStyle w:val="Akapitzlist"/>
        <w:numPr>
          <w:ilvl w:val="1"/>
          <w:numId w:val="19"/>
        </w:numPr>
        <w:autoSpaceDE w:val="0"/>
        <w:autoSpaceDN w:val="0"/>
        <w:adjustRightInd w:val="0"/>
        <w:spacing w:before="120" w:line="276" w:lineRule="auto"/>
        <w:jc w:val="both"/>
        <w:rPr>
          <w:rFonts w:cs="Tahoma"/>
          <w:color w:val="auto"/>
          <w:sz w:val="20"/>
          <w:szCs w:val="20"/>
        </w:rPr>
      </w:pPr>
      <w:r w:rsidRPr="009613CF">
        <w:rPr>
          <w:color w:val="auto"/>
          <w:sz w:val="20"/>
          <w:szCs w:val="20"/>
        </w:rPr>
        <w:t xml:space="preserve">W skład KOW fakultatywnie wchodzą wydelegowani pracownicy IOK- </w:t>
      </w:r>
      <w:r w:rsidRPr="009613CF">
        <w:rPr>
          <w:rFonts w:cs="Tahoma"/>
          <w:color w:val="auto"/>
          <w:sz w:val="20"/>
          <w:szCs w:val="20"/>
        </w:rPr>
        <w:t xml:space="preserve">Mazowieckiej Jednostki Wdrażania Programów Unijnych. </w:t>
      </w:r>
      <w:r w:rsidRPr="009613CF">
        <w:rPr>
          <w:color w:val="auto"/>
          <w:sz w:val="20"/>
          <w:szCs w:val="20"/>
        </w:rPr>
        <w:t>(w roli obserwatorów, z prawem wglądu do dokumentów i protokołów z posiedzeń Komisji). Obserwator nie dokonuje oceny.</w:t>
      </w:r>
      <w:r w:rsidRPr="009613CF">
        <w:rPr>
          <w:rFonts w:cs="Tahoma"/>
          <w:color w:val="auto"/>
          <w:sz w:val="20"/>
          <w:szCs w:val="20"/>
        </w:rPr>
        <w:t xml:space="preserve"> Beneficjent przed zwołaniem posiedzenia KOW informuje z 5-dniowym wyprzedzeniem IOK o terminie prac KOW.  </w:t>
      </w:r>
    </w:p>
    <w:p w:rsidR="00F17AB4" w:rsidRPr="009613CF"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9613CF">
        <w:rPr>
          <w:rFonts w:cs="Tahoma"/>
          <w:color w:val="auto"/>
          <w:sz w:val="20"/>
          <w:szCs w:val="20"/>
        </w:rPr>
        <w:t xml:space="preserve">Członkowie KOW podpisują Deklarację bezstronności i poufności, zapewniającą przejrzystość przebiegu procedury przyznawania jednorazowej dotacji na rozwój przedsiębiorczości/wsparcia pomostowego. </w:t>
      </w:r>
    </w:p>
    <w:p w:rsidR="00F17AB4" w:rsidRPr="009613CF" w:rsidRDefault="00E4405C" w:rsidP="0054057F">
      <w:pPr>
        <w:pStyle w:val="Akapitzlist"/>
        <w:numPr>
          <w:ilvl w:val="1"/>
          <w:numId w:val="19"/>
        </w:numPr>
        <w:autoSpaceDE w:val="0"/>
        <w:autoSpaceDN w:val="0"/>
        <w:adjustRightInd w:val="0"/>
        <w:spacing w:before="120" w:line="276" w:lineRule="auto"/>
        <w:jc w:val="both"/>
        <w:rPr>
          <w:rFonts w:cs="Tahoma"/>
          <w:color w:val="auto"/>
          <w:sz w:val="20"/>
          <w:szCs w:val="20"/>
        </w:rPr>
      </w:pPr>
      <w:r w:rsidRPr="009613CF">
        <w:rPr>
          <w:rFonts w:cs="Tahoma"/>
          <w:color w:val="auto"/>
          <w:sz w:val="20"/>
          <w:szCs w:val="20"/>
        </w:rPr>
        <w:t xml:space="preserve">Zasady działania KOW zostały opisane w </w:t>
      </w:r>
      <w:r w:rsidRPr="009613CF">
        <w:rPr>
          <w:rFonts w:cs="Tahoma"/>
          <w:b/>
          <w:color w:val="auto"/>
          <w:sz w:val="20"/>
          <w:szCs w:val="20"/>
        </w:rPr>
        <w:t>regulaminie pracy KOW</w:t>
      </w:r>
      <w:r w:rsidRPr="009613CF">
        <w:rPr>
          <w:rFonts w:cs="Tahoma"/>
          <w:color w:val="auto"/>
          <w:sz w:val="20"/>
          <w:szCs w:val="20"/>
        </w:rPr>
        <w:t xml:space="preserve">, który stanowi załącznik nr 2 do niniejszego Regulaminu.  </w:t>
      </w:r>
    </w:p>
    <w:p w:rsidR="00263A2F" w:rsidRPr="009613CF" w:rsidRDefault="00E4405C" w:rsidP="00263A2F">
      <w:pPr>
        <w:pStyle w:val="Akapitzlist"/>
        <w:numPr>
          <w:ilvl w:val="1"/>
          <w:numId w:val="19"/>
        </w:numPr>
        <w:autoSpaceDE w:val="0"/>
        <w:autoSpaceDN w:val="0"/>
        <w:adjustRightInd w:val="0"/>
        <w:spacing w:before="120" w:line="276" w:lineRule="auto"/>
        <w:jc w:val="both"/>
        <w:rPr>
          <w:rFonts w:cs="Tahoma"/>
          <w:color w:val="auto"/>
          <w:sz w:val="20"/>
          <w:szCs w:val="20"/>
        </w:rPr>
      </w:pPr>
      <w:r w:rsidRPr="009613CF">
        <w:rPr>
          <w:rFonts w:cs="Tahoma"/>
          <w:color w:val="auto"/>
          <w:sz w:val="20"/>
          <w:szCs w:val="20"/>
        </w:rPr>
        <w:t>Regulaminy oraz wzór Karty Oceny Merytorycznej, przekazywane są do Instytucji Organizującej Konkurs (IOK) - Mazowieckiej Jednostki Wdrażania Programów Unijnych</w:t>
      </w:r>
      <w:r w:rsidRPr="009613CF">
        <w:rPr>
          <w:rFonts w:cs="Tahoma"/>
          <w:color w:val="auto"/>
          <w:sz w:val="20"/>
          <w:szCs w:val="20"/>
        </w:rPr>
        <w:softHyphen/>
        <w:t xml:space="preserve"> na minimum 15 dni przed rozpoczęciem pracy Komisji Oceny Wniosków (powołaniem KOW) i podlegają zatwierdzeniu przez IOK. </w:t>
      </w:r>
    </w:p>
    <w:p w:rsidR="00F17AB4" w:rsidRPr="00303A3C" w:rsidRDefault="00E4405C" w:rsidP="00263A2F">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 Ocena Biznesplanu będzie obejmować w szczególności następujące elementy wraz z przypisaną im punktacją oraz pisemnym uzasadnieniem dla przyznanej oceny:</w:t>
      </w:r>
    </w:p>
    <w:p w:rsidR="00263A2F" w:rsidRPr="00303A3C" w:rsidRDefault="00E4405C" w:rsidP="00263A2F">
      <w:pPr>
        <w:pStyle w:val="Akapitzlist"/>
        <w:numPr>
          <w:ilvl w:val="0"/>
          <w:numId w:val="26"/>
        </w:numPr>
        <w:spacing w:before="120" w:line="276" w:lineRule="auto"/>
        <w:jc w:val="both"/>
        <w:rPr>
          <w:rFonts w:cs="Tahoma"/>
          <w:color w:val="auto"/>
          <w:sz w:val="20"/>
          <w:szCs w:val="20"/>
        </w:rPr>
      </w:pPr>
      <w:r w:rsidRPr="00E4405C">
        <w:rPr>
          <w:rFonts w:cs="Tahoma"/>
          <w:color w:val="auto"/>
          <w:sz w:val="20"/>
          <w:szCs w:val="20"/>
        </w:rPr>
        <w:t>Projekt przedsięwzięcia (przejrzystość założeń, wyczerpujący opis, racjonalność),</w:t>
      </w:r>
    </w:p>
    <w:p w:rsidR="00263A2F" w:rsidRPr="00303A3C" w:rsidRDefault="00E4405C" w:rsidP="00F17AB4">
      <w:pPr>
        <w:pStyle w:val="Akapitzlist"/>
        <w:numPr>
          <w:ilvl w:val="0"/>
          <w:numId w:val="26"/>
        </w:numPr>
        <w:spacing w:before="120" w:line="276" w:lineRule="auto"/>
        <w:jc w:val="both"/>
        <w:rPr>
          <w:rFonts w:cs="Tahoma"/>
          <w:color w:val="auto"/>
          <w:sz w:val="20"/>
          <w:szCs w:val="20"/>
        </w:rPr>
      </w:pPr>
      <w:r w:rsidRPr="00E4405C">
        <w:rPr>
          <w:rFonts w:cs="Tahoma"/>
          <w:color w:val="auto"/>
          <w:sz w:val="20"/>
          <w:szCs w:val="20"/>
        </w:rPr>
        <w:t xml:space="preserve">Potencjał i wykształcenie Uczestnika/Uczestniczki projektu (umiejętności i doświadczenie, które </w:t>
      </w:r>
      <w:proofErr w:type="spellStart"/>
      <w:r w:rsidRPr="00E4405C">
        <w:rPr>
          <w:rFonts w:cs="Tahoma"/>
          <w:color w:val="auto"/>
          <w:sz w:val="20"/>
          <w:szCs w:val="20"/>
        </w:rPr>
        <w:t>maja</w:t>
      </w:r>
      <w:proofErr w:type="spellEnd"/>
      <w:r w:rsidRPr="00E4405C">
        <w:rPr>
          <w:rFonts w:cs="Tahoma"/>
          <w:color w:val="auto"/>
          <w:sz w:val="20"/>
          <w:szCs w:val="20"/>
        </w:rPr>
        <w:t xml:space="preserve"> znaczenie w powodzeniu biznesu)</w:t>
      </w:r>
    </w:p>
    <w:p w:rsidR="00F17AB4" w:rsidRPr="00303A3C" w:rsidRDefault="00E4405C" w:rsidP="00F17AB4">
      <w:pPr>
        <w:pStyle w:val="Akapitzlist"/>
        <w:numPr>
          <w:ilvl w:val="0"/>
          <w:numId w:val="26"/>
        </w:numPr>
        <w:spacing w:before="120" w:line="276" w:lineRule="auto"/>
        <w:jc w:val="both"/>
        <w:rPr>
          <w:rFonts w:cs="Tahoma"/>
          <w:color w:val="auto"/>
          <w:sz w:val="20"/>
          <w:szCs w:val="20"/>
        </w:rPr>
      </w:pPr>
      <w:r w:rsidRPr="00E4405C">
        <w:rPr>
          <w:rFonts w:cs="Tahoma"/>
          <w:color w:val="auto"/>
          <w:sz w:val="20"/>
          <w:szCs w:val="20"/>
        </w:rPr>
        <w:t>Wykonalność przedsięwzięcia (dostępność zasobów, możliwości pozyskania rynków zbytu, zapewnienie płynności finansowej po upływie okresu 12 miesięcy od zarejestrowania przedsiębiorstwa);</w:t>
      </w:r>
    </w:p>
    <w:p w:rsidR="00F97BA7" w:rsidRPr="00303A3C" w:rsidRDefault="00E4405C" w:rsidP="00F17AB4">
      <w:pPr>
        <w:pStyle w:val="Akapitzlist"/>
        <w:numPr>
          <w:ilvl w:val="0"/>
          <w:numId w:val="26"/>
        </w:numPr>
        <w:spacing w:before="120" w:line="276" w:lineRule="auto"/>
        <w:jc w:val="both"/>
        <w:rPr>
          <w:rFonts w:cs="Tahoma"/>
          <w:color w:val="auto"/>
          <w:sz w:val="20"/>
          <w:szCs w:val="20"/>
        </w:rPr>
      </w:pPr>
      <w:r w:rsidRPr="00E4405C">
        <w:rPr>
          <w:rFonts w:cs="Tahoma"/>
          <w:color w:val="auto"/>
          <w:sz w:val="20"/>
          <w:szCs w:val="20"/>
        </w:rPr>
        <w:t>Znajomość rynku i konkurencji (opis produktu, trafność wyboru segmentu rynku, grupy docelowa, sposób prowadzenia dystrybucji i promocji, ocena konkurencja na rynku).</w:t>
      </w:r>
    </w:p>
    <w:p w:rsidR="00F97BA7" w:rsidRPr="00303A3C" w:rsidRDefault="00E4405C" w:rsidP="00F97BA7">
      <w:pPr>
        <w:pStyle w:val="Akapitzlist"/>
        <w:numPr>
          <w:ilvl w:val="0"/>
          <w:numId w:val="26"/>
        </w:numPr>
        <w:spacing w:before="120" w:line="276" w:lineRule="auto"/>
        <w:jc w:val="both"/>
        <w:rPr>
          <w:rFonts w:cs="Tahoma"/>
          <w:color w:val="auto"/>
          <w:sz w:val="20"/>
          <w:szCs w:val="20"/>
        </w:rPr>
      </w:pPr>
      <w:r w:rsidRPr="00E4405C">
        <w:rPr>
          <w:rFonts w:cs="Tahoma"/>
          <w:color w:val="auto"/>
          <w:sz w:val="20"/>
          <w:szCs w:val="20"/>
        </w:rPr>
        <w:t>Zagrożenia i możliwości (Rozpoznanie sytuacji w bezpośrednim i ogólnym otoczeniu rynkowym, oszacowanie kierunków jego rozwoju).</w:t>
      </w:r>
    </w:p>
    <w:p w:rsidR="00F97BA7" w:rsidRPr="00303A3C" w:rsidRDefault="00E4405C" w:rsidP="00F97BA7">
      <w:pPr>
        <w:pStyle w:val="Akapitzlist"/>
        <w:numPr>
          <w:ilvl w:val="0"/>
          <w:numId w:val="26"/>
        </w:numPr>
        <w:spacing w:before="120" w:line="276" w:lineRule="auto"/>
        <w:jc w:val="both"/>
        <w:rPr>
          <w:rFonts w:cs="Tahoma"/>
          <w:color w:val="auto"/>
          <w:sz w:val="20"/>
          <w:szCs w:val="20"/>
        </w:rPr>
      </w:pPr>
      <w:r w:rsidRPr="00E4405C">
        <w:rPr>
          <w:rFonts w:cs="Tahoma"/>
          <w:color w:val="auto"/>
          <w:sz w:val="20"/>
          <w:szCs w:val="20"/>
        </w:rPr>
        <w:t>Opłacalność, efektywność i racjonalność finansowa przedsięwzięcia (uzasadnienie wydatków, racjonalność wydatków na zakup towarów i usług przeznaczonych na rozpoczęcie działalności)</w:t>
      </w:r>
    </w:p>
    <w:p w:rsidR="00794755" w:rsidRPr="00303A3C" w:rsidRDefault="00E4405C" w:rsidP="000641A7">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 Ocena dokonana przez KOW (stanowiąca średnią arytmetyczną 2 ocen dokonanych przez ekspertów) stanowić będzie podstawę do ułożenia listy wniosków spełniających minimum punktowe, uszeregowanych od najwyższej do najniższej liczby punktów. Wniosek może uzyskać maksymalnie 100 pkt. Nie jest możliwy wybór do dofinansowania wniosku, który uzyskał mniej niż 60% punktów ogółem i/lub mniej niż 50% punktów możliwych do uzyskania w każdym punkcie oceny, zgodnie z Kartą Oceny Merytorycznej.</w:t>
      </w:r>
    </w:p>
    <w:p w:rsidR="00851934" w:rsidRPr="00303A3C" w:rsidRDefault="00E4405C" w:rsidP="00851934">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 Osoby będą  zakwalifikowane do projektu w zależności od liczby przyznanych punktów oraz z uwzględnieniem przewidzianej w ramach projektu liczby kobiet i mężczyzn. </w:t>
      </w:r>
    </w:p>
    <w:p w:rsidR="00851934" w:rsidRPr="00303A3C" w:rsidRDefault="00E4405C" w:rsidP="00851934">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 Po zatwierdzeniu list rankingowych przez KOW, Beneficjent w pierwszej kolejności informuje osoby, które nie zostały zakwalifikowane do przyznania dotacji o wynikach oceny.</w:t>
      </w:r>
    </w:p>
    <w:p w:rsidR="00794755" w:rsidRPr="00303A3C" w:rsidRDefault="00E4405C" w:rsidP="00851934">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Beneficjent zobowiązany jest do pisemnego poinformowania każdego uczestnika projektu o wynikach oceny jego biznesplanu, wraz z uzasadnieniem i uzyskanym wynikiem punktowym. Obowiązek wskazania uzasadnienia oceny beneficjent spełnia poprzez przekazanie (w udokumentowany sposób) osobie </w:t>
      </w:r>
      <w:r w:rsidRPr="00E4405C">
        <w:rPr>
          <w:rFonts w:cs="Tahoma"/>
          <w:color w:val="auto"/>
          <w:sz w:val="20"/>
          <w:szCs w:val="20"/>
        </w:rPr>
        <w:lastRenderedPageBreak/>
        <w:t xml:space="preserve">ubiegającej się o przyznanie środków finansowych na rozpoczęcie działalności gospodarczej, </w:t>
      </w:r>
      <w:r w:rsidR="009613CF">
        <w:rPr>
          <w:rFonts w:cs="Tahoma"/>
          <w:color w:val="auto"/>
          <w:sz w:val="20"/>
          <w:szCs w:val="20"/>
        </w:rPr>
        <w:t xml:space="preserve">kserokopii </w:t>
      </w:r>
      <w:r w:rsidRPr="00E4405C">
        <w:rPr>
          <w:rFonts w:cs="Tahoma"/>
          <w:color w:val="auto"/>
          <w:sz w:val="20"/>
          <w:szCs w:val="20"/>
        </w:rPr>
        <w:t>Karty Oceny Merytorycznej.</w:t>
      </w:r>
    </w:p>
    <w:p w:rsidR="00851934" w:rsidRPr="00303A3C" w:rsidRDefault="00E4405C" w:rsidP="00851934">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Po zakończeniu procedury odwołań, tworzona jest ostateczna lista rankingowa wniosków, która niezwłocznie ogłaszana jest na stronach internetowych Beneficjenta.</w:t>
      </w:r>
    </w:p>
    <w:p w:rsidR="00851934" w:rsidRPr="00303A3C" w:rsidRDefault="00E4405C" w:rsidP="00851934">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 Po podjęciu decyzji przez KOW Beneficjent uzasadnia na piśmie, na podstawie Karty Oceny Merytorycznej decyzję o przyznaniu jednorazowej dotacji i podpisuje z Uczestnikiem</w:t>
      </w:r>
      <w:r w:rsidRPr="00E4405C">
        <w:rPr>
          <w:rFonts w:cs="Tahoma"/>
          <w:i/>
          <w:color w:val="auto"/>
          <w:sz w:val="20"/>
          <w:szCs w:val="20"/>
        </w:rPr>
        <w:t xml:space="preserve"> </w:t>
      </w:r>
      <w:r w:rsidRPr="00E4405C">
        <w:rPr>
          <w:rFonts w:cs="Tahoma"/>
          <w:i/>
          <w:iCs/>
          <w:color w:val="auto"/>
          <w:sz w:val="20"/>
          <w:szCs w:val="20"/>
        </w:rPr>
        <w:t>Umowę</w:t>
      </w:r>
      <w:r w:rsidRPr="00E4405C">
        <w:rPr>
          <w:rFonts w:cs="Tahoma"/>
          <w:color w:val="auto"/>
          <w:sz w:val="20"/>
          <w:szCs w:val="20"/>
        </w:rPr>
        <w:t xml:space="preserve"> </w:t>
      </w:r>
      <w:r w:rsidRPr="00E4405C">
        <w:rPr>
          <w:rFonts w:cs="Tahoma"/>
          <w:i/>
          <w:iCs/>
          <w:color w:val="auto"/>
          <w:sz w:val="20"/>
          <w:szCs w:val="20"/>
        </w:rPr>
        <w:t xml:space="preserve">o udzielenie jednorazowej dotacji na rozwój przedsiębiorczości – załącznik nr 5 do niniejszego Regulaminu </w:t>
      </w:r>
      <w:r w:rsidRPr="00E4405C">
        <w:rPr>
          <w:rFonts w:cs="Tahoma"/>
          <w:color w:val="auto"/>
          <w:sz w:val="20"/>
          <w:szCs w:val="20"/>
        </w:rPr>
        <w:t>która określa w szczególności wartość i warunki wypłaty środków</w:t>
      </w:r>
      <w:r w:rsidRPr="00E4405C">
        <w:rPr>
          <w:rFonts w:cs="Tahoma"/>
          <w:iCs/>
          <w:color w:val="auto"/>
          <w:sz w:val="20"/>
          <w:szCs w:val="20"/>
        </w:rPr>
        <w:t>.</w:t>
      </w:r>
    </w:p>
    <w:p w:rsidR="00851934" w:rsidRPr="00303A3C" w:rsidRDefault="00E4405C" w:rsidP="00851934">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iCs/>
          <w:color w:val="auto"/>
          <w:sz w:val="20"/>
          <w:szCs w:val="20"/>
        </w:rPr>
        <w:t xml:space="preserve"> </w:t>
      </w:r>
      <w:r w:rsidRPr="00E4405C">
        <w:rPr>
          <w:rFonts w:cs="Tahoma"/>
          <w:color w:val="auto"/>
          <w:sz w:val="20"/>
          <w:szCs w:val="20"/>
        </w:rPr>
        <w:t xml:space="preserve">Umowa podpisywana jest w </w:t>
      </w:r>
      <w:r w:rsidR="009613CF">
        <w:rPr>
          <w:rFonts w:cs="Tahoma"/>
          <w:color w:val="auto"/>
          <w:sz w:val="20"/>
          <w:szCs w:val="20"/>
        </w:rPr>
        <w:t>dwóch</w:t>
      </w:r>
      <w:r w:rsidRPr="00E4405C">
        <w:rPr>
          <w:rFonts w:cs="Tahoma"/>
          <w:color w:val="auto"/>
          <w:sz w:val="20"/>
          <w:szCs w:val="20"/>
        </w:rPr>
        <w:t xml:space="preserve"> egzemplarzach i przekazywana Uczestnikowi/Uczestniczce</w:t>
      </w:r>
      <w:r w:rsidR="009613CF">
        <w:rPr>
          <w:rFonts w:cs="Tahoma"/>
          <w:color w:val="auto"/>
          <w:sz w:val="20"/>
          <w:szCs w:val="20"/>
        </w:rPr>
        <w:t xml:space="preserve"> i</w:t>
      </w:r>
      <w:r w:rsidRPr="00E4405C">
        <w:rPr>
          <w:rFonts w:cs="Tahoma"/>
          <w:color w:val="auto"/>
          <w:sz w:val="20"/>
          <w:szCs w:val="20"/>
        </w:rPr>
        <w:t xml:space="preserve"> Beneficjentowi</w:t>
      </w:r>
      <w:r w:rsidR="009613CF">
        <w:rPr>
          <w:rFonts w:cs="Tahoma"/>
          <w:color w:val="auto"/>
          <w:sz w:val="20"/>
          <w:szCs w:val="20"/>
        </w:rPr>
        <w:t>.</w:t>
      </w:r>
    </w:p>
    <w:p w:rsidR="00F17AB4" w:rsidRPr="00303A3C" w:rsidRDefault="00E4405C" w:rsidP="00851934">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 Załącznikami do </w:t>
      </w:r>
      <w:r w:rsidRPr="00E4405C">
        <w:rPr>
          <w:rFonts w:cs="Tahoma"/>
          <w:i/>
          <w:iCs/>
          <w:color w:val="auto"/>
          <w:sz w:val="20"/>
          <w:szCs w:val="20"/>
        </w:rPr>
        <w:t>Umowy</w:t>
      </w:r>
      <w:r w:rsidRPr="00E4405C">
        <w:rPr>
          <w:rFonts w:cs="Tahoma"/>
          <w:color w:val="auto"/>
          <w:sz w:val="20"/>
          <w:szCs w:val="20"/>
        </w:rPr>
        <w:t xml:space="preserve"> </w:t>
      </w:r>
      <w:r w:rsidRPr="00E4405C">
        <w:rPr>
          <w:rFonts w:cs="Tahoma"/>
          <w:i/>
          <w:iCs/>
          <w:color w:val="auto"/>
          <w:sz w:val="20"/>
          <w:szCs w:val="20"/>
        </w:rPr>
        <w:t>o udzielenie jednorazowej dotacji na rozwój przedsiębiorczości</w:t>
      </w:r>
      <w:r w:rsidRPr="00E4405C">
        <w:rPr>
          <w:rFonts w:cs="Tahoma"/>
          <w:color w:val="auto"/>
          <w:sz w:val="20"/>
          <w:szCs w:val="20"/>
        </w:rPr>
        <w:t xml:space="preserve"> są:</w:t>
      </w:r>
    </w:p>
    <w:p w:rsidR="009613CF" w:rsidRDefault="009613CF"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9613CF">
        <w:rPr>
          <w:color w:val="auto"/>
          <w:sz w:val="20"/>
          <w:szCs w:val="20"/>
        </w:rPr>
        <w:t>wyciąg z CEIDG</w:t>
      </w:r>
      <w:r>
        <w:t>,</w:t>
      </w:r>
      <w:r w:rsidRPr="00E4405C">
        <w:rPr>
          <w:rFonts w:cs="Tahoma"/>
          <w:color w:val="auto"/>
          <w:sz w:val="20"/>
          <w:szCs w:val="20"/>
        </w:rPr>
        <w:t xml:space="preserve"> </w:t>
      </w:r>
    </w:p>
    <w:p w:rsidR="00F17AB4"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kopia dokumentu poświadczającego zgłoszenie w ZUS prowadzonej działalności gospodarczej,</w:t>
      </w:r>
    </w:p>
    <w:p w:rsidR="00F17AB4"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zaktualizowany harmonogram rzeczowo - finansowy wydatkowania środków finansowych na rozpoczęcie działalności gospodarczej,</w:t>
      </w:r>
    </w:p>
    <w:p w:rsidR="00F17AB4"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zabezpieczenie zwrotu przyznanych środków finansowych na rozpoczęcie działalności gospodarczej,</w:t>
      </w:r>
    </w:p>
    <w:p w:rsidR="00F17AB4"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formularz zgodny ze wzorem zawartym w rozporządzeniu Rady Ministrów z dnia 29 marca 2010 r. sprawie zakresu informacji przedstawianych przez podmiot ubiegający się o pomoc de </w:t>
      </w:r>
      <w:proofErr w:type="spellStart"/>
      <w:r w:rsidRPr="00E4405C">
        <w:rPr>
          <w:rFonts w:cs="Tahoma"/>
          <w:color w:val="auto"/>
          <w:sz w:val="20"/>
          <w:szCs w:val="20"/>
        </w:rPr>
        <w:t>minimis</w:t>
      </w:r>
      <w:proofErr w:type="spellEnd"/>
      <w:r w:rsidRPr="00E4405C">
        <w:rPr>
          <w:rFonts w:cs="Tahoma"/>
          <w:color w:val="auto"/>
          <w:sz w:val="20"/>
          <w:szCs w:val="20"/>
        </w:rPr>
        <w:t>,</w:t>
      </w:r>
    </w:p>
    <w:p w:rsidR="00F17AB4"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oświadczenia o wysokości otrzymanej pomocy publicznej w okresie ostatnich 3 lat wraz z zaświadczeniami dokumentującymi jej otrzymanie (jeśli dotyczy),</w:t>
      </w:r>
    </w:p>
    <w:p w:rsidR="00F17AB4"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kopia wniosku o przyznanie jednorazowej dotacji na rozwój przedsiębiorczości  wraz z załącznikami,</w:t>
      </w:r>
    </w:p>
    <w:p w:rsidR="003B4A63"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oświadczenie o możliwości odzyskania VAT – jeśli dotyczy,</w:t>
      </w:r>
    </w:p>
    <w:p w:rsidR="00650080" w:rsidRPr="00303A3C" w:rsidRDefault="00E4405C" w:rsidP="00F17AB4">
      <w:pPr>
        <w:pStyle w:val="Akapitzlist"/>
        <w:numPr>
          <w:ilvl w:val="0"/>
          <w:numId w:val="34"/>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wzór zestawienia dokumentów potwierdzających poniesione wydatki. </w:t>
      </w:r>
    </w:p>
    <w:p w:rsidR="00F17AB4" w:rsidRPr="00303A3C" w:rsidRDefault="00E4405C" w:rsidP="003B4A63">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color w:val="auto"/>
          <w:sz w:val="20"/>
          <w:szCs w:val="20"/>
        </w:rPr>
      </w:pPr>
      <w:r w:rsidRPr="00E4405C">
        <w:rPr>
          <w:rFonts w:cs="Tahoma"/>
          <w:color w:val="auto"/>
          <w:sz w:val="20"/>
          <w:szCs w:val="20"/>
        </w:rPr>
        <w:t xml:space="preserve"> Wysokość dotacji uzależniona jest od wykazanych potrzeb, związanych z planowaną działalnością gospodarczą i od wysokości wydatków, o pokrycie których ubiega się Uczestnik/Uczestniczka, jednakże maksymalnie wynosi ona ............PLN.</w:t>
      </w:r>
    </w:p>
    <w:p w:rsidR="00F17AB4" w:rsidRPr="00303A3C" w:rsidRDefault="00F17AB4" w:rsidP="00F17AB4">
      <w:pPr>
        <w:pStyle w:val="Akapitzlist"/>
        <w:autoSpaceDE w:val="0"/>
        <w:autoSpaceDN w:val="0"/>
        <w:adjustRightInd w:val="0"/>
        <w:spacing w:before="120" w:line="276" w:lineRule="auto"/>
        <w:ind w:left="792"/>
        <w:jc w:val="both"/>
        <w:rPr>
          <w:rFonts w:cs="Tahoma"/>
          <w:b/>
          <w:i/>
          <w:color w:val="auto"/>
          <w:sz w:val="20"/>
          <w:szCs w:val="20"/>
          <w:highlight w:val="yellow"/>
        </w:rPr>
      </w:pPr>
    </w:p>
    <w:p w:rsidR="00F17AB4" w:rsidRPr="00303A3C" w:rsidRDefault="00E4405C" w:rsidP="00650080">
      <w:pPr>
        <w:pStyle w:val="Akapitzlist"/>
        <w:numPr>
          <w:ilvl w:val="0"/>
          <w:numId w:val="19"/>
        </w:numPr>
        <w:autoSpaceDE w:val="0"/>
        <w:autoSpaceDN w:val="0"/>
        <w:adjustRightInd w:val="0"/>
        <w:spacing w:before="120" w:line="276" w:lineRule="auto"/>
        <w:jc w:val="center"/>
        <w:rPr>
          <w:rFonts w:cs="Tahoma"/>
          <w:b/>
          <w:color w:val="auto"/>
          <w:sz w:val="20"/>
          <w:szCs w:val="20"/>
        </w:rPr>
      </w:pPr>
      <w:r w:rsidRPr="00E4405C">
        <w:rPr>
          <w:rFonts w:cs="Tahoma"/>
          <w:b/>
          <w:color w:val="auto"/>
          <w:sz w:val="20"/>
          <w:szCs w:val="20"/>
        </w:rPr>
        <w:t>Przeznaczenie środków z jednorazowej dotacji na rozwój przedsiębiorczości</w:t>
      </w:r>
    </w:p>
    <w:p w:rsidR="00F17AB4" w:rsidRPr="00303A3C" w:rsidRDefault="00E4405C" w:rsidP="009613CF">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Środki z jednorazowej dotacji na rozwój przedsiębiorczości mogą być przeznaczone na pokrycie wydatków uznanych za niezbędne dla uruchomienia oraz prowadzenia danej działalności gospodarczej i odpowiednio </w:t>
      </w:r>
      <w:r w:rsidR="009613CF">
        <w:rPr>
          <w:rFonts w:cs="Tahoma"/>
          <w:color w:val="auto"/>
          <w:sz w:val="20"/>
          <w:szCs w:val="20"/>
        </w:rPr>
        <w:t>uzasadnionych przez Uczestnika.</w:t>
      </w:r>
    </w:p>
    <w:p w:rsidR="00F17AB4" w:rsidRPr="009613CF" w:rsidRDefault="00E4405C" w:rsidP="009613CF">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Środki nie mogą stanowić pomocy operacyjnej służącej pokryciu kosztów bieżącej działalności przedsiębiorstwa (np. czynsz, ubezpieczenia). </w:t>
      </w:r>
    </w:p>
    <w:p w:rsidR="00F17AB4" w:rsidRPr="00303A3C"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Środki finansowe na rozwój przedsiębiorczości (dotacja) przeznaczone są na pokrycie wydatków inwestycyjnych, uznanych przez Beneficjenta jako </w:t>
      </w:r>
      <w:proofErr w:type="spellStart"/>
      <w:r w:rsidRPr="00E4405C">
        <w:rPr>
          <w:rFonts w:cs="Tahoma"/>
          <w:color w:val="auto"/>
          <w:sz w:val="20"/>
          <w:szCs w:val="20"/>
        </w:rPr>
        <w:t>kwalifikowalne</w:t>
      </w:r>
      <w:proofErr w:type="spellEnd"/>
      <w:r w:rsidRPr="00E4405C">
        <w:rPr>
          <w:rFonts w:cs="Tahoma"/>
          <w:color w:val="auto"/>
          <w:sz w:val="20"/>
          <w:szCs w:val="20"/>
        </w:rPr>
        <w:t>, w szczególności:</w:t>
      </w:r>
    </w:p>
    <w:p w:rsidR="00F17AB4" w:rsidRPr="00303A3C" w:rsidRDefault="00E4405C" w:rsidP="00F17AB4">
      <w:pPr>
        <w:pStyle w:val="Akapitzlist"/>
        <w:numPr>
          <w:ilvl w:val="3"/>
          <w:numId w:val="23"/>
        </w:numPr>
        <w:autoSpaceDE w:val="0"/>
        <w:autoSpaceDN w:val="0"/>
        <w:adjustRightInd w:val="0"/>
        <w:spacing w:before="120" w:line="276" w:lineRule="auto"/>
        <w:ind w:left="1418" w:hanging="284"/>
        <w:jc w:val="both"/>
        <w:rPr>
          <w:rFonts w:cs="Tahoma"/>
          <w:color w:val="auto"/>
          <w:sz w:val="20"/>
          <w:szCs w:val="20"/>
        </w:rPr>
      </w:pPr>
      <w:r w:rsidRPr="00E4405C">
        <w:rPr>
          <w:rFonts w:cs="Tahoma"/>
          <w:color w:val="auto"/>
          <w:sz w:val="20"/>
          <w:szCs w:val="20"/>
        </w:rPr>
        <w:t>uznanych za niezbędne dla prowadzenia działalności gospodarczej,</w:t>
      </w:r>
    </w:p>
    <w:p w:rsidR="00F17AB4" w:rsidRPr="00303A3C" w:rsidRDefault="00E4405C" w:rsidP="00F17AB4">
      <w:pPr>
        <w:pStyle w:val="Akapitzlist"/>
        <w:numPr>
          <w:ilvl w:val="3"/>
          <w:numId w:val="23"/>
        </w:numPr>
        <w:autoSpaceDE w:val="0"/>
        <w:autoSpaceDN w:val="0"/>
        <w:adjustRightInd w:val="0"/>
        <w:spacing w:before="120" w:line="276" w:lineRule="auto"/>
        <w:ind w:left="1418" w:hanging="284"/>
        <w:jc w:val="both"/>
        <w:rPr>
          <w:rFonts w:cs="Tahoma"/>
          <w:color w:val="auto"/>
          <w:sz w:val="20"/>
          <w:szCs w:val="20"/>
        </w:rPr>
      </w:pPr>
      <w:r w:rsidRPr="00E4405C">
        <w:rPr>
          <w:rFonts w:cs="Tahoma"/>
          <w:color w:val="auto"/>
          <w:sz w:val="20"/>
          <w:szCs w:val="20"/>
        </w:rPr>
        <w:t>odpowiednio uzasadnionych,</w:t>
      </w:r>
    </w:p>
    <w:p w:rsidR="00F17AB4" w:rsidRPr="00303A3C" w:rsidRDefault="00E4405C" w:rsidP="00F17AB4">
      <w:pPr>
        <w:pStyle w:val="Akapitzlist"/>
        <w:numPr>
          <w:ilvl w:val="3"/>
          <w:numId w:val="23"/>
        </w:numPr>
        <w:autoSpaceDE w:val="0"/>
        <w:autoSpaceDN w:val="0"/>
        <w:adjustRightInd w:val="0"/>
        <w:spacing w:before="120" w:line="276" w:lineRule="auto"/>
        <w:ind w:left="1418" w:hanging="284"/>
        <w:jc w:val="both"/>
        <w:rPr>
          <w:rFonts w:cs="Tahoma"/>
          <w:color w:val="auto"/>
          <w:sz w:val="20"/>
          <w:szCs w:val="20"/>
        </w:rPr>
      </w:pPr>
      <w:r w:rsidRPr="00E4405C">
        <w:rPr>
          <w:rFonts w:cs="Tahoma"/>
          <w:color w:val="auto"/>
          <w:sz w:val="20"/>
          <w:szCs w:val="20"/>
        </w:rPr>
        <w:t xml:space="preserve">poniesionych w okresie realizacji przedsięwzięcia objętego dotacją, określonym w Umowie o udzielenie jednorazowej dotacji na rozwój </w:t>
      </w:r>
      <w:r w:rsidRPr="00E4405C">
        <w:rPr>
          <w:rFonts w:cs="Tahoma"/>
          <w:color w:val="auto"/>
          <w:sz w:val="20"/>
          <w:szCs w:val="20"/>
        </w:rPr>
        <w:lastRenderedPageBreak/>
        <w:t xml:space="preserve">przedsiębiorczości, jednakże nie wcześniej niż po dniu złożenia Wniosku o przyznanie jednorazowej dotacji na rozwój przedsiębiorczości </w:t>
      </w:r>
    </w:p>
    <w:p w:rsidR="00F17AB4" w:rsidRPr="00303A3C" w:rsidRDefault="00E4405C" w:rsidP="00F17AB4">
      <w:pPr>
        <w:pStyle w:val="Akapitzlist"/>
        <w:numPr>
          <w:ilvl w:val="3"/>
          <w:numId w:val="23"/>
        </w:numPr>
        <w:autoSpaceDE w:val="0"/>
        <w:autoSpaceDN w:val="0"/>
        <w:adjustRightInd w:val="0"/>
        <w:spacing w:before="120" w:line="276" w:lineRule="auto"/>
        <w:ind w:left="1418" w:hanging="284"/>
        <w:jc w:val="both"/>
        <w:rPr>
          <w:rFonts w:cs="Tahoma"/>
          <w:color w:val="auto"/>
          <w:sz w:val="20"/>
          <w:szCs w:val="20"/>
        </w:rPr>
      </w:pPr>
      <w:r w:rsidRPr="00E4405C">
        <w:rPr>
          <w:rFonts w:cs="Tahoma"/>
          <w:color w:val="auto"/>
          <w:sz w:val="20"/>
          <w:szCs w:val="20"/>
        </w:rPr>
        <w:t>określonych Umową o udzielenie jednorazowej dotacji na rozwój przedsiębiorczości.</w:t>
      </w:r>
    </w:p>
    <w:p w:rsidR="00F17AB4" w:rsidRPr="00303A3C" w:rsidRDefault="00E4405C" w:rsidP="00F17AB4">
      <w:pPr>
        <w:pStyle w:val="Akapitzlist"/>
        <w:numPr>
          <w:ilvl w:val="3"/>
          <w:numId w:val="23"/>
        </w:numPr>
        <w:autoSpaceDE w:val="0"/>
        <w:autoSpaceDN w:val="0"/>
        <w:adjustRightInd w:val="0"/>
        <w:spacing w:before="120" w:line="276" w:lineRule="auto"/>
        <w:ind w:left="1418" w:hanging="284"/>
        <w:jc w:val="both"/>
        <w:rPr>
          <w:rFonts w:cs="Tahoma"/>
          <w:color w:val="auto"/>
          <w:sz w:val="20"/>
          <w:szCs w:val="20"/>
        </w:rPr>
      </w:pPr>
      <w:r w:rsidRPr="00E4405C">
        <w:rPr>
          <w:rFonts w:cs="Tahoma"/>
          <w:color w:val="auto"/>
          <w:sz w:val="20"/>
          <w:szCs w:val="20"/>
        </w:rPr>
        <w:t>odpowiednio udokumentowanych.</w:t>
      </w:r>
    </w:p>
    <w:p w:rsidR="00AE7FE3" w:rsidRPr="00303A3C" w:rsidRDefault="00E4405C" w:rsidP="00AE7FE3">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Zgodnie z przepisami art. 21 ust. 1 </w:t>
      </w:r>
      <w:proofErr w:type="spellStart"/>
      <w:r w:rsidRPr="00E4405C">
        <w:rPr>
          <w:rFonts w:cs="Tahoma"/>
          <w:color w:val="auto"/>
          <w:sz w:val="20"/>
          <w:szCs w:val="20"/>
        </w:rPr>
        <w:t>pkt</w:t>
      </w:r>
      <w:proofErr w:type="spellEnd"/>
      <w:r w:rsidRPr="00E4405C">
        <w:rPr>
          <w:rFonts w:cs="Tahoma"/>
          <w:color w:val="auto"/>
          <w:sz w:val="20"/>
          <w:szCs w:val="20"/>
        </w:rPr>
        <w:t xml:space="preserve"> 137 </w:t>
      </w:r>
      <w:hyperlink r:id="rId8" w:history="1">
        <w:r w:rsidRPr="00E4405C">
          <w:rPr>
            <w:rFonts w:cs="Tahoma"/>
            <w:color w:val="auto"/>
            <w:sz w:val="20"/>
            <w:szCs w:val="20"/>
          </w:rPr>
          <w:t>ustawy o podatku dochodowym od osób fizycznych</w:t>
        </w:r>
      </w:hyperlink>
      <w:r w:rsidRPr="00E4405C">
        <w:rPr>
          <w:rFonts w:cs="Tahoma"/>
          <w:color w:val="auto"/>
          <w:sz w:val="20"/>
          <w:szCs w:val="20"/>
        </w:rPr>
        <w:t xml:space="preserve"> środki otrzymane przez podatnika w ramach wsparcia na prowadzenie działalności i wsparcia pomostowego, są wolne od podatku dochodowego.</w:t>
      </w:r>
    </w:p>
    <w:p w:rsidR="00F17AB4" w:rsidRPr="00303A3C"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Uczestnicy/Uczestniczki projektu nie są Beneficjentami w rozumieniu ustawy o zasadach prowadzenia polityki rozwoju, w związku z tym rozliczają wydatki ponoszone w ramach dotacji na rozwój przedsiębiorczości w kwotach brutto (łącznie z podatkiem VAT) bez względu na fakt czy są płatnikami VAT czy nie. </w:t>
      </w:r>
    </w:p>
    <w:p w:rsidR="00F17AB4" w:rsidRPr="00303A3C"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Uczestnik/Uczestniczka ubiegający/a się o środki na rozwój przedsiębiorczości powinien/powinna jednoznacznie określić na etapie konstruowania biznesplanu czy zamierza zarejestrować się jako płatnik VAT, a następnie w momencie podpisania umowy o przekazanie środków na rozwój przedsiębiorczości, zobowiązać się do przeznaczenia całej kwoty środków uzyskanej ze zwrotu zapłaconego podatku VAT na pokrycie wydatków związanych z prowadzoną działalnością gospodarczą.  </w:t>
      </w:r>
    </w:p>
    <w:p w:rsidR="00F17AB4"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Dotacja wypłacana jest Uczestnikowi/Uczestniczce przez Be</w:t>
      </w:r>
      <w:r w:rsidR="009613CF">
        <w:rPr>
          <w:rFonts w:cs="Tahoma"/>
          <w:color w:val="auto"/>
          <w:sz w:val="20"/>
          <w:szCs w:val="20"/>
        </w:rPr>
        <w:t>neficjenta w wysokości 100 % kwoty w terminie....dnia od podpisania umowy o przyznanie dotacji na rozwój przedsiębiorczości.</w:t>
      </w:r>
    </w:p>
    <w:p w:rsidR="00AE7FE3" w:rsidRPr="00303A3C" w:rsidRDefault="00E4405C" w:rsidP="00AE7FE3">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 xml:space="preserve">Wskazane jest, aby płatności za środki finansowane z dotacji ponoszone były przez Uczestnika/Uczestniczkę przelewem z rachunku bankowego, na który dotacja została przekazana. Inne formy płatności są również dopuszczalne, jednak Uczestnik/Uczestniczka powinien/powinna posiadać odpowiednie dowody zapłaty na udokumentowanie poniesionych wydatków.  </w:t>
      </w:r>
    </w:p>
    <w:p w:rsidR="00F17AB4" w:rsidRPr="00303A3C" w:rsidRDefault="00E4405C" w:rsidP="00AE7FE3">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 xml:space="preserve"> Uczestnik/Uczestniczka zobowiązany/a jest do rozliczenia 100% środków otrzymanych w ramach dotacji (wykazania poniesionych wydatków bądź dokonania zwrotu kwot niewykorzystanych). Jako rozliczenie rozumiane jest zatwierdzenie przez Beneficjenta przedłożonego przez Uczestnika/Uczestniczkę zestawienia wraz z załącznikami. </w:t>
      </w:r>
    </w:p>
    <w:p w:rsidR="00F17AB4" w:rsidRPr="00303A3C" w:rsidRDefault="00E4405C" w:rsidP="00AE7FE3">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Uczestnik/Uczestniczka podlega kontroli realizowanej przez Beneficjenta bądź inne instytucje uprawnione do kontroli projektów w ramach Programu Operacyjnego Kapitał Ludzki. Kontrola odbywa się w siedzibie prowadzonej przez Uczestnika/Uczestniczkę działalności gospodarczej.</w:t>
      </w:r>
    </w:p>
    <w:p w:rsidR="00F17AB4" w:rsidRPr="00303A3C" w:rsidRDefault="00E4405C" w:rsidP="00AE7FE3">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 xml:space="preserve"> Uczestnik/Uczestniczka powinien/powinna ponosić wydatki, podlegające finansowaniu w ramach dotacji dopiero po podpisaniu </w:t>
      </w:r>
      <w:r w:rsidRPr="00E4405C">
        <w:rPr>
          <w:rFonts w:cs="Tahoma"/>
          <w:i/>
          <w:iCs/>
          <w:color w:val="auto"/>
          <w:sz w:val="20"/>
          <w:szCs w:val="20"/>
        </w:rPr>
        <w:t>Umowy o udzielenie jednorazowej dotacji na</w:t>
      </w:r>
      <w:r w:rsidRPr="00E4405C">
        <w:rPr>
          <w:rFonts w:cs="Tahoma"/>
          <w:i/>
          <w:color w:val="auto"/>
          <w:sz w:val="20"/>
          <w:szCs w:val="20"/>
        </w:rPr>
        <w:t xml:space="preserve"> rozwój przedsiębiorczości,</w:t>
      </w:r>
      <w:r w:rsidRPr="00E4405C">
        <w:rPr>
          <w:rFonts w:cs="Tahoma"/>
          <w:color w:val="auto"/>
          <w:sz w:val="20"/>
          <w:szCs w:val="20"/>
        </w:rPr>
        <w:t xml:space="preserve"> jednakże z uwagi na długotrwałość procedur poprzedzających podpisanie Umowy i wypłatę środków, </w:t>
      </w:r>
      <w:r w:rsidRPr="00E4405C">
        <w:rPr>
          <w:rFonts w:cs="Tahoma"/>
          <w:iCs/>
          <w:color w:val="auto"/>
          <w:sz w:val="20"/>
          <w:szCs w:val="20"/>
        </w:rPr>
        <w:t>Uczestnik/Uczestniczka</w:t>
      </w:r>
      <w:r w:rsidRPr="00E4405C">
        <w:rPr>
          <w:rFonts w:cs="Tahoma"/>
          <w:color w:val="auto"/>
          <w:sz w:val="20"/>
          <w:szCs w:val="20"/>
        </w:rPr>
        <w:t xml:space="preserve"> może sfinansować inwestycję ze środków własnych (wydatki muszą być poniesione po złożeniu przez Uczestnika </w:t>
      </w:r>
      <w:r w:rsidRPr="00E4405C">
        <w:rPr>
          <w:rFonts w:cs="Tahoma"/>
          <w:i/>
          <w:color w:val="auto"/>
          <w:sz w:val="20"/>
          <w:szCs w:val="20"/>
        </w:rPr>
        <w:t>Wniosku o przyznanie jednorazowej dotacji na rozwój przedsiębiorczości</w:t>
      </w:r>
      <w:r w:rsidRPr="00E4405C">
        <w:rPr>
          <w:rFonts w:cs="Tahoma"/>
          <w:color w:val="auto"/>
          <w:sz w:val="20"/>
          <w:szCs w:val="20"/>
        </w:rPr>
        <w:t xml:space="preserve"> oraz po założeniu działalności gospodarczej) i otrzymać ich refundację po podpisaniu Umowy. Wszelkie koszty poniesione </w:t>
      </w:r>
      <w:r w:rsidRPr="00E4405C">
        <w:rPr>
          <w:rFonts w:cs="Tahoma"/>
          <w:color w:val="auto"/>
          <w:sz w:val="20"/>
          <w:szCs w:val="20"/>
          <w:u w:val="single"/>
        </w:rPr>
        <w:t>przed podpisaniem Umowy</w:t>
      </w:r>
      <w:r w:rsidRPr="00E4405C">
        <w:rPr>
          <w:rFonts w:cs="Tahoma"/>
          <w:color w:val="auto"/>
          <w:sz w:val="20"/>
          <w:szCs w:val="20"/>
        </w:rPr>
        <w:t xml:space="preserve"> </w:t>
      </w:r>
      <w:r w:rsidRPr="00E4405C">
        <w:rPr>
          <w:rFonts w:cs="Tahoma"/>
          <w:iCs/>
          <w:color w:val="auto"/>
          <w:sz w:val="20"/>
          <w:szCs w:val="20"/>
        </w:rPr>
        <w:t>Uczestnik/Uczestniczka</w:t>
      </w:r>
      <w:r w:rsidRPr="00E4405C">
        <w:rPr>
          <w:rFonts w:cs="Tahoma"/>
          <w:color w:val="auto"/>
          <w:sz w:val="20"/>
          <w:szCs w:val="20"/>
        </w:rPr>
        <w:t xml:space="preserve"> ponosi na własne ryzyko</w:t>
      </w:r>
      <w:r w:rsidRPr="00E4405C">
        <w:rPr>
          <w:rFonts w:cs="Tahoma"/>
          <w:iCs/>
          <w:color w:val="auto"/>
          <w:sz w:val="20"/>
          <w:szCs w:val="20"/>
        </w:rPr>
        <w:t xml:space="preserve">. </w:t>
      </w:r>
    </w:p>
    <w:p w:rsidR="00F17AB4" w:rsidRPr="00303A3C" w:rsidRDefault="00E4405C" w:rsidP="00C96643">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 xml:space="preserve"> Beneficjent ma obowiązek dokonywania kontroli prawidłowości wydatkowania środków na rozwój przedsiębiorczości przyznanych Uczestnikowi/Uczestniczce projektu w okresie 12 miesięcy od dnia rozpoczęcia </w:t>
      </w:r>
      <w:r w:rsidRPr="00E4405C">
        <w:rPr>
          <w:rFonts w:cs="Tahoma"/>
          <w:iCs/>
          <w:color w:val="auto"/>
          <w:sz w:val="20"/>
          <w:szCs w:val="20"/>
        </w:rPr>
        <w:lastRenderedPageBreak/>
        <w:t>działalności gospodarczej przez Uczestnika/Uczestniczkę  projektu. Uczestnik projektu, który otrzymał środki finansowe na rozwój przedsiębiorczości ma obowiązek dokonać zwrotu otrzymanych środków wraz z należnymi odsetkami, jeżeli prowadził działalność gospodarczą przez okres krótszy niż 12 miesięcy, albo naruszone zostały inne warunki umowy, w tym  zwłaszcza dotyczące przeznaczenia tych środków.</w:t>
      </w:r>
    </w:p>
    <w:p w:rsidR="00F17AB4" w:rsidRPr="00303A3C" w:rsidRDefault="00F17AB4" w:rsidP="00C96643">
      <w:pPr>
        <w:pStyle w:val="Akapitzlist"/>
        <w:tabs>
          <w:tab w:val="left" w:pos="993"/>
          <w:tab w:val="left" w:pos="1418"/>
        </w:tabs>
        <w:autoSpaceDE w:val="0"/>
        <w:autoSpaceDN w:val="0"/>
        <w:adjustRightInd w:val="0"/>
        <w:spacing w:before="120" w:line="276" w:lineRule="auto"/>
        <w:ind w:left="567"/>
        <w:jc w:val="both"/>
        <w:rPr>
          <w:rFonts w:cs="Tahoma"/>
          <w:iCs/>
          <w:color w:val="auto"/>
          <w:sz w:val="20"/>
          <w:szCs w:val="20"/>
        </w:rPr>
      </w:pPr>
    </w:p>
    <w:p w:rsidR="00F17AB4" w:rsidRPr="00303A3C" w:rsidRDefault="00E4405C" w:rsidP="00C96643">
      <w:pPr>
        <w:pStyle w:val="Akapitzlist"/>
        <w:numPr>
          <w:ilvl w:val="0"/>
          <w:numId w:val="19"/>
        </w:numPr>
        <w:autoSpaceDE w:val="0"/>
        <w:autoSpaceDN w:val="0"/>
        <w:adjustRightInd w:val="0"/>
        <w:spacing w:before="120" w:line="276" w:lineRule="auto"/>
        <w:jc w:val="center"/>
        <w:rPr>
          <w:rFonts w:cs="Tahoma"/>
          <w:b/>
          <w:color w:val="auto"/>
          <w:sz w:val="20"/>
          <w:szCs w:val="20"/>
        </w:rPr>
      </w:pPr>
      <w:r w:rsidRPr="00E4405C">
        <w:rPr>
          <w:rFonts w:cs="Tahoma"/>
          <w:b/>
          <w:color w:val="auto"/>
          <w:sz w:val="20"/>
          <w:szCs w:val="20"/>
        </w:rPr>
        <w:t>Rozliczenie dotacji</w:t>
      </w:r>
    </w:p>
    <w:p w:rsidR="00401E87" w:rsidRDefault="00401E87" w:rsidP="00401E87">
      <w:pPr>
        <w:pStyle w:val="Tekstkomentarza"/>
        <w:ind w:left="360"/>
        <w:jc w:val="both"/>
        <w:rPr>
          <w:rFonts w:ascii="Verdana" w:hAnsi="Verdana"/>
        </w:rPr>
      </w:pPr>
      <w:r w:rsidRPr="00401E87">
        <w:rPr>
          <w:rFonts w:ascii="Verdana" w:hAnsi="Verdana"/>
        </w:rPr>
        <w:t xml:space="preserve">6.1 </w:t>
      </w:r>
      <w:r w:rsidR="009613CF" w:rsidRPr="00401E87">
        <w:rPr>
          <w:rFonts w:ascii="Verdana" w:hAnsi="Verdana"/>
        </w:rPr>
        <w:t xml:space="preserve">Rozliczenie środków następuje poprzez: </w:t>
      </w:r>
    </w:p>
    <w:p w:rsidR="00401E87" w:rsidRDefault="00401E87" w:rsidP="00401E87">
      <w:pPr>
        <w:pStyle w:val="Tekstkomentarza"/>
        <w:ind w:left="360"/>
        <w:jc w:val="both"/>
        <w:rPr>
          <w:rFonts w:ascii="Verdana" w:hAnsi="Verdana"/>
        </w:rPr>
      </w:pPr>
      <w:r>
        <w:rPr>
          <w:rFonts w:ascii="Verdana" w:hAnsi="Verdana"/>
        </w:rPr>
        <w:t xml:space="preserve">- </w:t>
      </w:r>
      <w:r w:rsidR="009613CF" w:rsidRPr="00401E87">
        <w:rPr>
          <w:rFonts w:ascii="Verdana" w:hAnsi="Verdana"/>
        </w:rPr>
        <w:t xml:space="preserve">złożenie oświadczenia o dokonaniu </w:t>
      </w:r>
      <w:r>
        <w:rPr>
          <w:rFonts w:ascii="Verdana" w:hAnsi="Verdana"/>
        </w:rPr>
        <w:t>z</w:t>
      </w:r>
      <w:r w:rsidR="009613CF" w:rsidRPr="00401E87">
        <w:rPr>
          <w:rFonts w:ascii="Verdana" w:hAnsi="Verdana"/>
        </w:rPr>
        <w:t xml:space="preserve">akupów lub usług zgodnie z biznesplanem </w:t>
      </w:r>
      <w:r>
        <w:rPr>
          <w:rFonts w:ascii="Verdana" w:hAnsi="Verdana"/>
        </w:rPr>
        <w:t>oraz</w:t>
      </w:r>
    </w:p>
    <w:p w:rsidR="00401E87" w:rsidRDefault="00401E87" w:rsidP="00401E87">
      <w:pPr>
        <w:pStyle w:val="Tekstkomentarza"/>
        <w:ind w:left="360"/>
        <w:jc w:val="both"/>
        <w:rPr>
          <w:rFonts w:ascii="Verdana" w:hAnsi="Verdana"/>
        </w:rPr>
      </w:pPr>
      <w:r>
        <w:rPr>
          <w:rFonts w:ascii="Verdana" w:hAnsi="Verdana"/>
        </w:rPr>
        <w:t xml:space="preserve">- </w:t>
      </w:r>
      <w:r w:rsidR="009613CF" w:rsidRPr="00401E87">
        <w:rPr>
          <w:rFonts w:ascii="Verdana" w:hAnsi="Verdana"/>
        </w:rPr>
        <w:t xml:space="preserve">szczegółowe zestawienie towarów lub usług, których zakup został dokonany ze środków na rozwój przedsiębiorczości wraz ze wskazaniem ich parametrów technicznych lub jakościowych. </w:t>
      </w:r>
    </w:p>
    <w:p w:rsidR="00401E87" w:rsidRDefault="00401E87" w:rsidP="00401E87">
      <w:pPr>
        <w:pStyle w:val="Tekstkomentarza"/>
        <w:ind w:left="360"/>
        <w:jc w:val="both"/>
        <w:rPr>
          <w:rFonts w:ascii="Verdana" w:hAnsi="Verdana"/>
        </w:rPr>
      </w:pPr>
      <w:r>
        <w:rPr>
          <w:rFonts w:ascii="Verdana" w:hAnsi="Verdana"/>
        </w:rPr>
        <w:t xml:space="preserve">6.2 </w:t>
      </w:r>
      <w:r w:rsidR="009613CF" w:rsidRPr="00401E87">
        <w:rPr>
          <w:rFonts w:ascii="Verdana" w:hAnsi="Verdana"/>
        </w:rPr>
        <w:t xml:space="preserve">Beneficjent kontroluje prawidłowość wykonania umowy w okresie 12 miesięcy od dnia zawarcia umowy o przyznanie środków finansowych </w:t>
      </w:r>
      <w:r>
        <w:rPr>
          <w:rFonts w:ascii="Verdana" w:hAnsi="Verdana"/>
        </w:rPr>
        <w:t xml:space="preserve">z uczestnikiem projektu. </w:t>
      </w:r>
      <w:r w:rsidR="009613CF" w:rsidRPr="00401E87">
        <w:rPr>
          <w:rFonts w:ascii="Verdana" w:hAnsi="Verdana"/>
        </w:rPr>
        <w:t xml:space="preserve">Tym samym weryfikuje przede wszystkim: </w:t>
      </w:r>
    </w:p>
    <w:p w:rsidR="00401E87" w:rsidRDefault="00401E87" w:rsidP="00401E87">
      <w:pPr>
        <w:pStyle w:val="Tekstkomentarza"/>
        <w:ind w:left="360"/>
        <w:jc w:val="both"/>
        <w:rPr>
          <w:rFonts w:ascii="Verdana" w:hAnsi="Verdana"/>
        </w:rPr>
      </w:pPr>
      <w:r>
        <w:rPr>
          <w:rFonts w:ascii="Verdana" w:hAnsi="Verdana"/>
        </w:rPr>
        <w:t xml:space="preserve">- </w:t>
      </w:r>
      <w:r w:rsidR="009613CF" w:rsidRPr="00401E87">
        <w:rPr>
          <w:rFonts w:ascii="Verdana" w:hAnsi="Verdana"/>
        </w:rPr>
        <w:t>fakt prowadzenia działalności gospodarczej przez uczestnika projektu</w:t>
      </w:r>
      <w:r>
        <w:rPr>
          <w:rFonts w:ascii="Verdana" w:hAnsi="Verdana"/>
        </w:rPr>
        <w:t>;</w:t>
      </w:r>
    </w:p>
    <w:p w:rsidR="009613CF" w:rsidRPr="00401E87" w:rsidRDefault="00401E87" w:rsidP="00401E87">
      <w:pPr>
        <w:pStyle w:val="Tekstkomentarza"/>
        <w:ind w:left="360"/>
        <w:jc w:val="both"/>
        <w:rPr>
          <w:rFonts w:ascii="Verdana" w:hAnsi="Verdana"/>
        </w:rPr>
      </w:pPr>
      <w:r>
        <w:rPr>
          <w:rFonts w:ascii="Verdana" w:hAnsi="Verdana"/>
        </w:rPr>
        <w:t xml:space="preserve">- </w:t>
      </w:r>
      <w:r w:rsidR="009613CF" w:rsidRPr="00401E87">
        <w:rPr>
          <w:rFonts w:ascii="Verdana" w:hAnsi="Verdana"/>
        </w:rPr>
        <w:t>wykorzystanie przez niego zakupionych towarów lub usług zgodnie z charakterem prowadzonej działalności, w tym z zatwierdzonym biznesplanem (Beneficjent nie weryfikuje poszczególnych dokumentów księgowych potwierdzających zakup przez uczestnika projektu towarów lub usług)</w:t>
      </w:r>
      <w:r>
        <w:rPr>
          <w:rFonts w:ascii="Verdana" w:hAnsi="Verdana"/>
        </w:rPr>
        <w:t>.</w:t>
      </w:r>
    </w:p>
    <w:p w:rsidR="00F17AB4" w:rsidRPr="00303A3C" w:rsidRDefault="00F17AB4" w:rsidP="00F17AB4">
      <w:pPr>
        <w:pStyle w:val="Akapitzlist"/>
        <w:autoSpaceDE w:val="0"/>
        <w:autoSpaceDN w:val="0"/>
        <w:adjustRightInd w:val="0"/>
        <w:spacing w:before="120" w:line="276" w:lineRule="auto"/>
        <w:ind w:left="360"/>
        <w:jc w:val="both"/>
        <w:rPr>
          <w:rFonts w:cs="Tahoma"/>
          <w:bCs/>
          <w:iCs/>
          <w:color w:val="auto"/>
          <w:sz w:val="20"/>
          <w:szCs w:val="20"/>
        </w:rPr>
      </w:pPr>
    </w:p>
    <w:p w:rsidR="00C65DCA" w:rsidRPr="00303A3C" w:rsidRDefault="00C65DCA" w:rsidP="00F17AB4">
      <w:pPr>
        <w:pStyle w:val="Akapitzlist"/>
        <w:autoSpaceDE w:val="0"/>
        <w:autoSpaceDN w:val="0"/>
        <w:adjustRightInd w:val="0"/>
        <w:spacing w:before="120" w:line="276" w:lineRule="auto"/>
        <w:ind w:left="360"/>
        <w:jc w:val="both"/>
        <w:rPr>
          <w:rFonts w:cs="Tahoma"/>
          <w:bCs/>
          <w:iCs/>
          <w:color w:val="auto"/>
          <w:sz w:val="20"/>
          <w:szCs w:val="20"/>
        </w:rPr>
      </w:pPr>
    </w:p>
    <w:p w:rsidR="00F17AB4" w:rsidRPr="00303A3C" w:rsidRDefault="00E4405C" w:rsidP="000D20AE">
      <w:pPr>
        <w:pStyle w:val="Akapitzlist"/>
        <w:numPr>
          <w:ilvl w:val="0"/>
          <w:numId w:val="19"/>
        </w:numPr>
        <w:autoSpaceDE w:val="0"/>
        <w:autoSpaceDN w:val="0"/>
        <w:adjustRightInd w:val="0"/>
        <w:spacing w:before="120" w:line="276" w:lineRule="auto"/>
        <w:jc w:val="center"/>
        <w:rPr>
          <w:rFonts w:cs="Tahoma"/>
          <w:b/>
          <w:bCs/>
          <w:iCs/>
          <w:color w:val="auto"/>
          <w:sz w:val="20"/>
          <w:szCs w:val="20"/>
        </w:rPr>
      </w:pPr>
      <w:r w:rsidRPr="00E4405C">
        <w:rPr>
          <w:rFonts w:cs="Tahoma"/>
          <w:b/>
          <w:bCs/>
          <w:iCs/>
          <w:color w:val="auto"/>
          <w:sz w:val="20"/>
          <w:szCs w:val="20"/>
        </w:rPr>
        <w:t>Wsparcie pomostowe</w:t>
      </w:r>
    </w:p>
    <w:p w:rsidR="00F17AB4" w:rsidRPr="00303A3C"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b/>
          <w:bCs/>
          <w:color w:val="auto"/>
          <w:sz w:val="20"/>
          <w:szCs w:val="20"/>
        </w:rPr>
        <w:t>Podstawowe wsparcie pomostowe</w:t>
      </w:r>
      <w:r w:rsidRPr="00E4405C">
        <w:rPr>
          <w:rFonts w:cs="Tahoma"/>
          <w:color w:val="auto"/>
          <w:sz w:val="20"/>
          <w:szCs w:val="20"/>
        </w:rPr>
        <w:t xml:space="preserve"> (wypłacane przez okres pierwszych </w:t>
      </w:r>
      <w:r w:rsidRPr="00E4405C">
        <w:rPr>
          <w:rFonts w:cs="Tahoma"/>
          <w:color w:val="auto"/>
          <w:sz w:val="20"/>
          <w:szCs w:val="20"/>
        </w:rPr>
        <w:br/>
        <w:t xml:space="preserve">6-miesięcy działalności liczonych od dnia rozpoczęcia działalności, która jest określona we wpisie do rejestru ewidencji działalności gospodarcze) jest bezzwrotną pomocą kapitałową przyznawaną w formie comiesięcznej zaliczki, w kwocie nie większej </w:t>
      </w:r>
      <w:r w:rsidRPr="00401E87">
        <w:rPr>
          <w:rFonts w:cs="Tahoma"/>
          <w:color w:val="auto"/>
          <w:sz w:val="20"/>
          <w:szCs w:val="20"/>
        </w:rPr>
        <w:t>niż</w:t>
      </w:r>
      <w:r w:rsidR="00401E87" w:rsidRPr="00401E87">
        <w:rPr>
          <w:rFonts w:cs="Tahoma"/>
          <w:color w:val="auto"/>
          <w:sz w:val="20"/>
          <w:szCs w:val="20"/>
        </w:rPr>
        <w:t>.........</w:t>
      </w:r>
      <w:r w:rsidRPr="00401E87">
        <w:rPr>
          <w:rFonts w:cs="Tahoma"/>
          <w:color w:val="auto"/>
          <w:sz w:val="20"/>
          <w:szCs w:val="20"/>
        </w:rPr>
        <w:t xml:space="preserve"> zł</w:t>
      </w:r>
      <w:r w:rsidR="00401E87" w:rsidRPr="00401E87">
        <w:rPr>
          <w:rStyle w:val="Odwoanieprzypisudolnego"/>
          <w:rFonts w:ascii="Verdana" w:hAnsi="Verdana"/>
          <w:color w:val="auto"/>
          <w:sz w:val="20"/>
          <w:szCs w:val="20"/>
        </w:rPr>
        <w:footnoteReference w:id="2"/>
      </w:r>
      <w:r w:rsidRPr="00401E87">
        <w:rPr>
          <w:rFonts w:cs="Tahoma"/>
          <w:color w:val="auto"/>
          <w:sz w:val="20"/>
          <w:szCs w:val="20"/>
        </w:rPr>
        <w:t>.</w:t>
      </w:r>
      <w:r w:rsidRPr="00E4405C">
        <w:rPr>
          <w:rFonts w:cs="Tahoma"/>
          <w:color w:val="auto"/>
          <w:sz w:val="20"/>
          <w:szCs w:val="20"/>
        </w:rPr>
        <w:t xml:space="preserve"> Ma ono ułatwić początkującemu przedsiębiorcy pokrycie obligatoryjnych opłat ponoszonych  w pierwszym okresie prowadzenia działalności gospodarczej. </w:t>
      </w:r>
    </w:p>
    <w:p w:rsidR="00F17AB4" w:rsidRPr="00303A3C" w:rsidRDefault="00E4405C" w:rsidP="00401E87">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color w:val="auto"/>
          <w:sz w:val="20"/>
          <w:szCs w:val="20"/>
        </w:rPr>
        <w:t>Podstawowe wsparcie pomostowe może zostać przeznaczone na pokrycie niezbędnych wydatków związanych z prowadzeniem działalności gospodarczej</w:t>
      </w:r>
      <w:r w:rsidR="00401E87">
        <w:rPr>
          <w:rFonts w:cs="Tahoma"/>
          <w:color w:val="auto"/>
          <w:sz w:val="20"/>
          <w:szCs w:val="20"/>
        </w:rPr>
        <w:t>.</w:t>
      </w:r>
    </w:p>
    <w:p w:rsidR="00F17AB4" w:rsidRPr="00303A3C" w:rsidRDefault="00E4405C" w:rsidP="00F17AB4">
      <w:pPr>
        <w:pStyle w:val="Akapitzlist"/>
        <w:numPr>
          <w:ilvl w:val="1"/>
          <w:numId w:val="19"/>
        </w:numPr>
        <w:autoSpaceDE w:val="0"/>
        <w:autoSpaceDN w:val="0"/>
        <w:adjustRightInd w:val="0"/>
        <w:spacing w:before="120" w:line="276" w:lineRule="auto"/>
        <w:jc w:val="both"/>
        <w:rPr>
          <w:rFonts w:cs="Tahoma"/>
          <w:color w:val="auto"/>
          <w:sz w:val="20"/>
          <w:szCs w:val="20"/>
          <w:u w:val="single"/>
        </w:rPr>
      </w:pPr>
      <w:r w:rsidRPr="00E4405C">
        <w:rPr>
          <w:rFonts w:cs="Tahoma"/>
          <w:color w:val="auto"/>
          <w:sz w:val="20"/>
          <w:szCs w:val="20"/>
        </w:rPr>
        <w:t xml:space="preserve">Podstawowe wsparcie pomostowe przyznawane jest na podstawie </w:t>
      </w:r>
      <w:r w:rsidRPr="00E4405C">
        <w:rPr>
          <w:rFonts w:cs="Tahoma"/>
          <w:i/>
          <w:iCs/>
          <w:color w:val="auto"/>
          <w:sz w:val="20"/>
          <w:szCs w:val="20"/>
        </w:rPr>
        <w:t xml:space="preserve">Wniosku o przyznanie podstawowego wsparcia pomostowego </w:t>
      </w:r>
      <w:r w:rsidRPr="00E4405C">
        <w:rPr>
          <w:rFonts w:cs="Tahoma"/>
          <w:iCs/>
          <w:color w:val="auto"/>
          <w:sz w:val="20"/>
          <w:szCs w:val="20"/>
        </w:rPr>
        <w:t xml:space="preserve">(załącznik nr 6 do niniejszego </w:t>
      </w:r>
      <w:r w:rsidRPr="00E4405C">
        <w:rPr>
          <w:rFonts w:cs="Tahoma"/>
          <w:i/>
          <w:iCs/>
          <w:color w:val="auto"/>
          <w:sz w:val="20"/>
          <w:szCs w:val="20"/>
        </w:rPr>
        <w:t>Regulaminu</w:t>
      </w:r>
      <w:r w:rsidRPr="00E4405C">
        <w:rPr>
          <w:rFonts w:cs="Tahoma"/>
          <w:iCs/>
          <w:color w:val="auto"/>
          <w:sz w:val="20"/>
          <w:szCs w:val="20"/>
        </w:rPr>
        <w:t>),</w:t>
      </w:r>
      <w:r w:rsidRPr="00E4405C">
        <w:rPr>
          <w:rFonts w:cs="Tahoma"/>
          <w:i/>
          <w:iCs/>
          <w:color w:val="auto"/>
          <w:sz w:val="20"/>
          <w:szCs w:val="20"/>
        </w:rPr>
        <w:t xml:space="preserve"> </w:t>
      </w:r>
      <w:r w:rsidRPr="00E4405C">
        <w:rPr>
          <w:rFonts w:cs="Tahoma"/>
          <w:color w:val="auto"/>
          <w:sz w:val="20"/>
          <w:szCs w:val="20"/>
        </w:rPr>
        <w:t xml:space="preserve">złożonego przez Uczestnika/Uczestniczkę projektu do Beneficjenta. </w:t>
      </w:r>
    </w:p>
    <w:p w:rsidR="00F17AB4" w:rsidRPr="00303A3C" w:rsidRDefault="00E4405C" w:rsidP="00F17AB4">
      <w:pPr>
        <w:pStyle w:val="Tekstkomentarza"/>
        <w:numPr>
          <w:ilvl w:val="1"/>
          <w:numId w:val="19"/>
        </w:numPr>
        <w:spacing w:before="120" w:after="0"/>
        <w:jc w:val="both"/>
        <w:rPr>
          <w:rFonts w:ascii="Verdana" w:hAnsi="Verdana" w:cs="Tahoma"/>
        </w:rPr>
      </w:pPr>
      <w:r w:rsidRPr="00E4405C">
        <w:rPr>
          <w:rFonts w:ascii="Verdana" w:hAnsi="Verdana" w:cs="Tahoma"/>
          <w:lang w:eastAsia="pl-PL"/>
        </w:rPr>
        <w:t xml:space="preserve">Beneficjent uzasadnia na piśmie decyzję o przyznaniu ww. wsparcia i podpisuje z Uczestnikiem/Uczestniczką </w:t>
      </w:r>
      <w:r w:rsidRPr="00E4405C">
        <w:rPr>
          <w:rFonts w:ascii="Verdana" w:hAnsi="Verdana" w:cs="Tahoma"/>
          <w:i/>
          <w:iCs/>
          <w:lang w:eastAsia="pl-PL"/>
        </w:rPr>
        <w:t>Umow</w:t>
      </w:r>
      <w:r w:rsidRPr="00E4405C">
        <w:rPr>
          <w:rFonts w:ascii="Verdana" w:hAnsi="Verdana" w:cs="Tahoma"/>
          <w:lang w:eastAsia="pl-PL"/>
        </w:rPr>
        <w:t xml:space="preserve">ę </w:t>
      </w:r>
      <w:r w:rsidRPr="00E4405C">
        <w:rPr>
          <w:rFonts w:ascii="Verdana" w:hAnsi="Verdana" w:cs="Tahoma"/>
          <w:i/>
          <w:iCs/>
          <w:lang w:eastAsia="pl-PL"/>
        </w:rPr>
        <w:t>o udzielenie podstawowego wsparcia pomostowego</w:t>
      </w:r>
      <w:r w:rsidRPr="00E4405C">
        <w:rPr>
          <w:rFonts w:ascii="Verdana" w:hAnsi="Verdana" w:cs="Tahoma"/>
          <w:iCs/>
        </w:rPr>
        <w:t xml:space="preserve">(załącznik nr 7 do niniejszego </w:t>
      </w:r>
      <w:r w:rsidRPr="00E4405C">
        <w:rPr>
          <w:rFonts w:ascii="Verdana" w:hAnsi="Verdana" w:cs="Tahoma"/>
          <w:i/>
          <w:iCs/>
        </w:rPr>
        <w:t>Regulaminu</w:t>
      </w:r>
      <w:r w:rsidRPr="00E4405C">
        <w:rPr>
          <w:rFonts w:ascii="Verdana" w:hAnsi="Verdana" w:cs="Tahoma"/>
          <w:iCs/>
        </w:rPr>
        <w:t>)</w:t>
      </w:r>
      <w:r w:rsidRPr="00E4405C">
        <w:rPr>
          <w:rFonts w:ascii="Verdana" w:hAnsi="Verdana" w:cs="Tahoma"/>
          <w:i/>
          <w:iCs/>
          <w:lang w:eastAsia="pl-PL"/>
        </w:rPr>
        <w:t xml:space="preserve">, </w:t>
      </w:r>
      <w:r w:rsidRPr="00E4405C">
        <w:rPr>
          <w:rFonts w:ascii="Verdana" w:hAnsi="Verdana" w:cs="Tahoma"/>
          <w:lang w:eastAsia="pl-PL"/>
        </w:rPr>
        <w:t>która określa w szczególności wartość i warunki wypłaty środków oraz stanowi podstawę wypłacenia środków. Wsparcie pomostowe wypłacane jest Uczestnikowi/Uczestniczce w miesięcznych transzach.</w:t>
      </w:r>
      <w:r w:rsidRPr="00E4405C">
        <w:rPr>
          <w:rFonts w:ascii="Verdana" w:hAnsi="Verdana" w:cs="Tahoma"/>
          <w:i/>
        </w:rPr>
        <w:t xml:space="preserve"> </w:t>
      </w:r>
      <w:r w:rsidRPr="00E4405C">
        <w:rPr>
          <w:rFonts w:ascii="Verdana" w:hAnsi="Verdana" w:cs="Tahoma"/>
        </w:rPr>
        <w:t xml:space="preserve">Przed wypłatą każdej </w:t>
      </w:r>
      <w:r w:rsidRPr="00E4405C">
        <w:rPr>
          <w:rFonts w:ascii="Verdana" w:hAnsi="Verdana" w:cs="Tahoma"/>
        </w:rPr>
        <w:lastRenderedPageBreak/>
        <w:t>kolejnej transzy wsparcia Uczestnik jest zobowiązany do udokumentowania wydatkowania środków otrzymanych w poprzednim miesiącu.</w:t>
      </w:r>
    </w:p>
    <w:p w:rsidR="00401E87" w:rsidRPr="00401E87" w:rsidRDefault="00E4405C" w:rsidP="00F17AB4">
      <w:pPr>
        <w:pStyle w:val="Akapitzlist"/>
        <w:numPr>
          <w:ilvl w:val="1"/>
          <w:numId w:val="19"/>
        </w:numPr>
        <w:autoSpaceDE w:val="0"/>
        <w:autoSpaceDN w:val="0"/>
        <w:adjustRightInd w:val="0"/>
        <w:spacing w:before="120" w:line="276" w:lineRule="auto"/>
        <w:jc w:val="both"/>
        <w:rPr>
          <w:rFonts w:cs="Tahoma"/>
          <w:bCs/>
          <w:i/>
          <w:iCs/>
          <w:color w:val="auto"/>
          <w:sz w:val="20"/>
          <w:szCs w:val="20"/>
        </w:rPr>
      </w:pPr>
      <w:r w:rsidRPr="00E4405C">
        <w:rPr>
          <w:rFonts w:cs="Tahoma"/>
          <w:bCs/>
          <w:iCs/>
          <w:color w:val="auto"/>
          <w:sz w:val="20"/>
          <w:szCs w:val="20"/>
        </w:rPr>
        <w:t>Rozliczenie przekazanych uczestnikom projektu środków finansowych odbywa się na podstawie</w:t>
      </w:r>
      <w:r w:rsidR="00401E87">
        <w:rPr>
          <w:rFonts w:cs="Tahoma"/>
          <w:bCs/>
          <w:iCs/>
          <w:color w:val="auto"/>
          <w:sz w:val="20"/>
          <w:szCs w:val="20"/>
        </w:rPr>
        <w:t>:</w:t>
      </w:r>
    </w:p>
    <w:p w:rsidR="00401E87" w:rsidRDefault="00401E87" w:rsidP="00401E87">
      <w:pPr>
        <w:pStyle w:val="Tekstkomentarza"/>
        <w:ind w:left="851"/>
        <w:jc w:val="both"/>
        <w:rPr>
          <w:rFonts w:ascii="Verdana" w:hAnsi="Verdana"/>
        </w:rPr>
      </w:pPr>
      <w:r>
        <w:rPr>
          <w:rFonts w:ascii="Verdana" w:hAnsi="Verdana"/>
        </w:rPr>
        <w:t xml:space="preserve">- </w:t>
      </w:r>
      <w:r w:rsidRPr="00401E87">
        <w:rPr>
          <w:rFonts w:ascii="Verdana" w:hAnsi="Verdana"/>
        </w:rPr>
        <w:t xml:space="preserve">złożenie oświadczenia o dokonaniu </w:t>
      </w:r>
      <w:r>
        <w:rPr>
          <w:rFonts w:ascii="Verdana" w:hAnsi="Verdana"/>
        </w:rPr>
        <w:t>z</w:t>
      </w:r>
      <w:r w:rsidRPr="00401E87">
        <w:rPr>
          <w:rFonts w:ascii="Verdana" w:hAnsi="Verdana"/>
        </w:rPr>
        <w:t>akupów lub usług zgo</w:t>
      </w:r>
      <w:r>
        <w:rPr>
          <w:rFonts w:ascii="Verdana" w:hAnsi="Verdana"/>
        </w:rPr>
        <w:t>dnie z biznesplanem i</w:t>
      </w:r>
    </w:p>
    <w:p w:rsidR="005E29FD" w:rsidRPr="00401E87" w:rsidRDefault="00401E87" w:rsidP="00401E87">
      <w:pPr>
        <w:pStyle w:val="Tekstkomentarza"/>
        <w:ind w:left="851"/>
        <w:jc w:val="both"/>
        <w:rPr>
          <w:rFonts w:ascii="Verdana" w:hAnsi="Verdana"/>
        </w:rPr>
      </w:pPr>
      <w:r>
        <w:rPr>
          <w:rFonts w:ascii="Verdana" w:hAnsi="Verdana"/>
        </w:rPr>
        <w:t xml:space="preserve">- </w:t>
      </w:r>
      <w:r w:rsidRPr="00401E87">
        <w:rPr>
          <w:rFonts w:ascii="Verdana" w:hAnsi="Verdana"/>
        </w:rPr>
        <w:t>szczegółowe zestawienie towarów lub usług, których zakup został dokonany ze środków na rozwój przedsiębiorczości wraz ze wskazaniem ich parametrów technicznych lub jakościowych.</w:t>
      </w:r>
    </w:p>
    <w:p w:rsidR="005E29FD" w:rsidRPr="00303A3C" w:rsidRDefault="00E4405C" w:rsidP="005E29FD">
      <w:pPr>
        <w:pStyle w:val="Akapitzlist"/>
        <w:numPr>
          <w:ilvl w:val="1"/>
          <w:numId w:val="19"/>
        </w:numPr>
        <w:autoSpaceDE w:val="0"/>
        <w:autoSpaceDN w:val="0"/>
        <w:adjustRightInd w:val="0"/>
        <w:spacing w:before="120" w:line="276" w:lineRule="auto"/>
        <w:jc w:val="both"/>
        <w:rPr>
          <w:rFonts w:cs="Tahoma"/>
          <w:color w:val="auto"/>
          <w:sz w:val="20"/>
          <w:szCs w:val="20"/>
        </w:rPr>
      </w:pPr>
      <w:r w:rsidRPr="00E4405C">
        <w:rPr>
          <w:rFonts w:cs="Tahoma"/>
          <w:b/>
          <w:bCs/>
          <w:iCs/>
          <w:color w:val="auto"/>
          <w:sz w:val="20"/>
          <w:szCs w:val="20"/>
        </w:rPr>
        <w:t>Przedłużone wsparcie pomostowe</w:t>
      </w:r>
      <w:r w:rsidRPr="00E4405C">
        <w:rPr>
          <w:rFonts w:cs="Tahoma"/>
          <w:color w:val="auto"/>
          <w:sz w:val="20"/>
          <w:szCs w:val="20"/>
        </w:rPr>
        <w:t xml:space="preserve"> wypłacane przez okres kolejnych  </w:t>
      </w:r>
      <w:r w:rsidRPr="00E4405C">
        <w:rPr>
          <w:rFonts w:cs="Tahoma"/>
          <w:color w:val="auto"/>
          <w:sz w:val="20"/>
          <w:szCs w:val="20"/>
        </w:rPr>
        <w:br/>
        <w:t>6-miesięcy działalności, jednak nie dłużej niż do 12 miesiąca prowadzenia działalności, liczonych od dnia rozpoczęcia działalności, która jest określona we wpisie do rejestru ewidencji działalności gospodarczej).</w:t>
      </w:r>
    </w:p>
    <w:p w:rsidR="00F57961" w:rsidRPr="00303A3C" w:rsidRDefault="00E4405C" w:rsidP="00F57961">
      <w:pPr>
        <w:pStyle w:val="Akapitzlist"/>
        <w:numPr>
          <w:ilvl w:val="1"/>
          <w:numId w:val="19"/>
        </w:numPr>
        <w:autoSpaceDE w:val="0"/>
        <w:autoSpaceDN w:val="0"/>
        <w:adjustRightInd w:val="0"/>
        <w:spacing w:line="276" w:lineRule="auto"/>
        <w:jc w:val="both"/>
        <w:rPr>
          <w:rFonts w:cs="Tahoma"/>
          <w:color w:val="auto"/>
          <w:sz w:val="20"/>
          <w:szCs w:val="20"/>
          <w:u w:val="single"/>
        </w:rPr>
      </w:pPr>
      <w:r w:rsidRPr="00E4405C">
        <w:rPr>
          <w:rFonts w:cs="Tahoma"/>
          <w:color w:val="auto"/>
          <w:sz w:val="20"/>
          <w:szCs w:val="20"/>
        </w:rPr>
        <w:t xml:space="preserve">Przedłużone wsparcie pomostowe przyznawane jest na podstawie </w:t>
      </w:r>
      <w:r w:rsidRPr="00E4405C">
        <w:rPr>
          <w:rFonts w:cs="Tahoma"/>
          <w:i/>
          <w:iCs/>
          <w:color w:val="auto"/>
          <w:sz w:val="20"/>
          <w:szCs w:val="20"/>
        </w:rPr>
        <w:t xml:space="preserve">Wniosku o przyznanie przedłużonego wsparcia pomostowego </w:t>
      </w:r>
      <w:r w:rsidRPr="00E4405C">
        <w:rPr>
          <w:rFonts w:cs="Tahoma"/>
          <w:iCs/>
          <w:color w:val="auto"/>
          <w:sz w:val="20"/>
          <w:szCs w:val="20"/>
        </w:rPr>
        <w:t xml:space="preserve">wraz z opisem sytuacji ekonomiczno-finansowej (załącznik nr 8 do niniejszego </w:t>
      </w:r>
      <w:r w:rsidRPr="00E4405C">
        <w:rPr>
          <w:rFonts w:cs="Tahoma"/>
          <w:i/>
          <w:iCs/>
          <w:color w:val="auto"/>
          <w:sz w:val="20"/>
          <w:szCs w:val="20"/>
        </w:rPr>
        <w:t>Regulaminu</w:t>
      </w:r>
      <w:r w:rsidRPr="00E4405C">
        <w:rPr>
          <w:rFonts w:cs="Tahoma"/>
          <w:iCs/>
          <w:color w:val="auto"/>
          <w:sz w:val="20"/>
          <w:szCs w:val="20"/>
        </w:rPr>
        <w:t>),</w:t>
      </w:r>
      <w:r w:rsidRPr="00E4405C">
        <w:rPr>
          <w:rFonts w:cs="Tahoma"/>
          <w:i/>
          <w:iCs/>
          <w:color w:val="auto"/>
          <w:sz w:val="20"/>
          <w:szCs w:val="20"/>
        </w:rPr>
        <w:t xml:space="preserve"> </w:t>
      </w:r>
      <w:r w:rsidRPr="00E4405C">
        <w:rPr>
          <w:rFonts w:cs="Tahoma"/>
          <w:color w:val="auto"/>
          <w:sz w:val="20"/>
          <w:szCs w:val="20"/>
        </w:rPr>
        <w:t xml:space="preserve">złożonego przez Uczestnika/Uczestniczkę projektu do Beneficjenta. </w:t>
      </w:r>
    </w:p>
    <w:p w:rsidR="00F93D09" w:rsidRPr="00303A3C" w:rsidRDefault="00E4405C" w:rsidP="00F93D09">
      <w:pPr>
        <w:pStyle w:val="Tekstkomentarza"/>
        <w:numPr>
          <w:ilvl w:val="1"/>
          <w:numId w:val="19"/>
        </w:numPr>
        <w:autoSpaceDE w:val="0"/>
        <w:autoSpaceDN w:val="0"/>
        <w:adjustRightInd w:val="0"/>
        <w:spacing w:after="0"/>
        <w:jc w:val="both"/>
        <w:rPr>
          <w:rFonts w:ascii="Verdana" w:hAnsi="Verdana" w:cs="Tahoma"/>
          <w:bCs/>
          <w:i/>
          <w:iCs/>
        </w:rPr>
      </w:pPr>
      <w:r w:rsidRPr="00E4405C">
        <w:rPr>
          <w:rFonts w:ascii="Verdana" w:hAnsi="Verdana" w:cs="Tahoma"/>
          <w:lang w:eastAsia="pl-PL"/>
        </w:rPr>
        <w:t xml:space="preserve">Beneficjent uzasadnia na piśmie decyzję o przyznaniu ww. wsparcia i podpisuje z Uczestnikiem/Uczestniczką </w:t>
      </w:r>
      <w:r w:rsidRPr="00E4405C">
        <w:rPr>
          <w:rFonts w:ascii="Verdana" w:hAnsi="Verdana" w:cs="Tahoma"/>
          <w:i/>
          <w:iCs/>
          <w:lang w:eastAsia="pl-PL"/>
        </w:rPr>
        <w:t>Umow</w:t>
      </w:r>
      <w:r w:rsidRPr="00E4405C">
        <w:rPr>
          <w:rFonts w:ascii="Verdana" w:hAnsi="Verdana" w:cs="Tahoma"/>
          <w:lang w:eastAsia="pl-PL"/>
        </w:rPr>
        <w:t xml:space="preserve">ę </w:t>
      </w:r>
      <w:r w:rsidRPr="00E4405C">
        <w:rPr>
          <w:rFonts w:ascii="Verdana" w:hAnsi="Verdana" w:cs="Tahoma"/>
          <w:i/>
          <w:iCs/>
          <w:lang w:eastAsia="pl-PL"/>
        </w:rPr>
        <w:t xml:space="preserve">o udzielenie przedłużonego wsparcia pomostowego </w:t>
      </w:r>
      <w:r w:rsidRPr="00E4405C">
        <w:rPr>
          <w:rFonts w:ascii="Verdana" w:hAnsi="Verdana" w:cs="Tahoma"/>
          <w:iCs/>
        </w:rPr>
        <w:t xml:space="preserve">(załącznik nr 9 do niniejszego </w:t>
      </w:r>
      <w:r w:rsidRPr="00E4405C">
        <w:rPr>
          <w:rFonts w:ascii="Verdana" w:hAnsi="Verdana" w:cs="Tahoma"/>
          <w:i/>
          <w:iCs/>
        </w:rPr>
        <w:t>Regulaminu</w:t>
      </w:r>
      <w:r w:rsidRPr="00E4405C">
        <w:rPr>
          <w:rFonts w:ascii="Verdana" w:hAnsi="Verdana" w:cs="Tahoma"/>
          <w:iCs/>
        </w:rPr>
        <w:t>)</w:t>
      </w:r>
      <w:r w:rsidRPr="00E4405C">
        <w:rPr>
          <w:rFonts w:ascii="Verdana" w:hAnsi="Verdana" w:cs="Tahoma"/>
          <w:i/>
          <w:iCs/>
          <w:lang w:eastAsia="pl-PL"/>
        </w:rPr>
        <w:t xml:space="preserve">, </w:t>
      </w:r>
      <w:r w:rsidRPr="00E4405C">
        <w:rPr>
          <w:rFonts w:ascii="Verdana" w:hAnsi="Verdana" w:cs="Tahoma"/>
          <w:lang w:eastAsia="pl-PL"/>
        </w:rPr>
        <w:t xml:space="preserve">która określa w szczególności wartość i warunki wypłaty środków oraz stanowi podstawę wypłacenia środków. </w:t>
      </w:r>
    </w:p>
    <w:p w:rsidR="00F93D09" w:rsidRPr="00303A3C" w:rsidRDefault="00E4405C" w:rsidP="00F93D09">
      <w:pPr>
        <w:pStyle w:val="Tekstkomentarza"/>
        <w:numPr>
          <w:ilvl w:val="1"/>
          <w:numId w:val="19"/>
        </w:numPr>
        <w:autoSpaceDE w:val="0"/>
        <w:autoSpaceDN w:val="0"/>
        <w:adjustRightInd w:val="0"/>
        <w:spacing w:after="0"/>
        <w:jc w:val="both"/>
        <w:rPr>
          <w:rFonts w:ascii="Verdana" w:hAnsi="Verdana" w:cs="Tahoma"/>
          <w:bCs/>
          <w:i/>
          <w:iCs/>
        </w:rPr>
      </w:pPr>
      <w:r w:rsidRPr="00E4405C">
        <w:rPr>
          <w:rFonts w:ascii="Verdana" w:hAnsi="Verdana" w:cs="Tahoma"/>
          <w:bCs/>
          <w:iCs/>
        </w:rPr>
        <w:t xml:space="preserve">Rozliczenie przekazanych uczestnikom projektu środków finansowych odbywa się w oparciu o </w:t>
      </w:r>
      <w:r w:rsidRPr="00E4405C">
        <w:rPr>
          <w:rFonts w:ascii="Verdana" w:hAnsi="Verdana" w:cs="Tahoma"/>
          <w:bCs/>
          <w:i/>
          <w:iCs/>
        </w:rPr>
        <w:t>Zasady rozliczania środków w ramach wsparcia pomostowego</w:t>
      </w:r>
      <w:r w:rsidRPr="00E4405C">
        <w:rPr>
          <w:rFonts w:ascii="Verdana" w:hAnsi="Verdana" w:cs="Tahoma"/>
          <w:bCs/>
          <w:iCs/>
        </w:rPr>
        <w:t xml:space="preserve">. zamieszczonych na stronie </w:t>
      </w:r>
      <w:proofErr w:type="spellStart"/>
      <w:r w:rsidRPr="00E4405C">
        <w:rPr>
          <w:rFonts w:ascii="Verdana" w:hAnsi="Verdana"/>
        </w:rPr>
        <w:t>www</w:t>
      </w:r>
      <w:proofErr w:type="spellEnd"/>
      <w:r w:rsidRPr="00E4405C">
        <w:rPr>
          <w:rFonts w:ascii="Verdana" w:hAnsi="Verdana"/>
        </w:rPr>
        <w:t>.......................</w:t>
      </w:r>
    </w:p>
    <w:p w:rsidR="00F32294" w:rsidRPr="00303A3C" w:rsidRDefault="00E4405C" w:rsidP="00F93D09">
      <w:pPr>
        <w:pStyle w:val="Tekstkomentarza"/>
        <w:autoSpaceDE w:val="0"/>
        <w:autoSpaceDN w:val="0"/>
        <w:adjustRightInd w:val="0"/>
        <w:spacing w:after="0"/>
        <w:ind w:left="858"/>
        <w:jc w:val="both"/>
        <w:rPr>
          <w:rFonts w:ascii="Verdana" w:hAnsi="Verdana" w:cs="Tahoma"/>
          <w:bCs/>
          <w:i/>
          <w:iCs/>
        </w:rPr>
      </w:pPr>
      <w:r w:rsidRPr="00E4405C">
        <w:rPr>
          <w:rFonts w:ascii="Verdana" w:hAnsi="Verdana" w:cs="Tahoma"/>
          <w:bCs/>
          <w:iCs/>
        </w:rPr>
        <w:t xml:space="preserve"> </w:t>
      </w:r>
    </w:p>
    <w:p w:rsidR="00F17AB4" w:rsidRPr="00303A3C" w:rsidRDefault="00E4405C" w:rsidP="00F32294">
      <w:pPr>
        <w:pStyle w:val="Akapitzlist"/>
        <w:numPr>
          <w:ilvl w:val="0"/>
          <w:numId w:val="19"/>
        </w:numPr>
        <w:spacing w:line="276" w:lineRule="auto"/>
        <w:jc w:val="center"/>
        <w:rPr>
          <w:rFonts w:cs="Tahoma"/>
          <w:b/>
          <w:i/>
          <w:color w:val="auto"/>
          <w:sz w:val="20"/>
          <w:szCs w:val="20"/>
        </w:rPr>
      </w:pPr>
      <w:r w:rsidRPr="00E4405C">
        <w:rPr>
          <w:rFonts w:cs="Tahoma"/>
          <w:b/>
          <w:i/>
          <w:color w:val="auto"/>
          <w:sz w:val="20"/>
          <w:szCs w:val="20"/>
        </w:rPr>
        <w:t>Pomoc publiczna</w:t>
      </w:r>
    </w:p>
    <w:p w:rsidR="001D1150" w:rsidRPr="00303A3C" w:rsidRDefault="00E4405C" w:rsidP="001D1150">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Jednorazowa dotacja na rozwój przedsiębiorczości oraz wsparcie pomostowe stanowi dla Uczestnika/Uczestniczki pomoc </w:t>
      </w:r>
      <w:r w:rsidRPr="00E4405C">
        <w:rPr>
          <w:rFonts w:cs="Tahoma"/>
          <w:i/>
          <w:color w:val="auto"/>
          <w:sz w:val="20"/>
          <w:szCs w:val="20"/>
        </w:rPr>
        <w:t xml:space="preserve">de </w:t>
      </w:r>
      <w:proofErr w:type="spellStart"/>
      <w:r w:rsidRPr="00E4405C">
        <w:rPr>
          <w:rFonts w:cs="Tahoma"/>
          <w:i/>
          <w:color w:val="auto"/>
          <w:sz w:val="20"/>
          <w:szCs w:val="20"/>
        </w:rPr>
        <w:t>minimis</w:t>
      </w:r>
      <w:proofErr w:type="spellEnd"/>
      <w:r w:rsidRPr="00E4405C">
        <w:rPr>
          <w:rFonts w:cs="Tahoma"/>
          <w:i/>
          <w:color w:val="auto"/>
          <w:sz w:val="20"/>
          <w:szCs w:val="20"/>
        </w:rPr>
        <w:t>.</w:t>
      </w:r>
    </w:p>
    <w:p w:rsidR="00F17AB4" w:rsidRPr="00303A3C" w:rsidRDefault="00E4405C" w:rsidP="001D1150">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Pomoc de </w:t>
      </w:r>
      <w:proofErr w:type="spellStart"/>
      <w:r w:rsidRPr="00E4405C">
        <w:rPr>
          <w:rFonts w:cs="Tahoma"/>
          <w:color w:val="auto"/>
          <w:sz w:val="20"/>
          <w:szCs w:val="20"/>
        </w:rPr>
        <w:t>minimis</w:t>
      </w:r>
      <w:proofErr w:type="spellEnd"/>
      <w:r w:rsidRPr="00E4405C">
        <w:rPr>
          <w:rFonts w:cs="Tahoma"/>
          <w:color w:val="auto"/>
          <w:sz w:val="20"/>
          <w:szCs w:val="20"/>
        </w:rPr>
        <w:t xml:space="preserve"> udzielana jest zgodnie z przepisami Rozporządzenia Komisji (WE) nr 1998/2006 z dnia 15 grudnia 2006 r. w sprawie stosowania art. 87 i 88 TWE do pomocy de </w:t>
      </w:r>
      <w:proofErr w:type="spellStart"/>
      <w:r w:rsidRPr="00E4405C">
        <w:rPr>
          <w:rFonts w:cs="Tahoma"/>
          <w:color w:val="auto"/>
          <w:sz w:val="20"/>
          <w:szCs w:val="20"/>
        </w:rPr>
        <w:t>minimis</w:t>
      </w:r>
      <w:proofErr w:type="spellEnd"/>
      <w:r w:rsidRPr="00E4405C">
        <w:rPr>
          <w:rFonts w:cs="Tahoma"/>
          <w:color w:val="auto"/>
          <w:sz w:val="20"/>
          <w:szCs w:val="20"/>
        </w:rPr>
        <w:t xml:space="preserve"> (Dz. Urz. UE L379, z dnia 28.12.2006) oraz zgodnie z Rozporządzeniem Ministra Rozwoju Regionalnego z dnia 15 grudnia 2010 r. w sprawie udzielenia pomocy publicznej w ramach Programu Operacyjnego Kapitał Ludzki (Dz. U. Nr 239, poz. 1598 z </w:t>
      </w:r>
      <w:proofErr w:type="spellStart"/>
      <w:r w:rsidRPr="00E4405C">
        <w:rPr>
          <w:rFonts w:cs="Tahoma"/>
          <w:color w:val="auto"/>
          <w:sz w:val="20"/>
          <w:szCs w:val="20"/>
        </w:rPr>
        <w:t>późn</w:t>
      </w:r>
      <w:proofErr w:type="spellEnd"/>
      <w:r w:rsidRPr="00E4405C">
        <w:rPr>
          <w:rFonts w:cs="Tahoma"/>
          <w:color w:val="auto"/>
          <w:sz w:val="20"/>
          <w:szCs w:val="20"/>
        </w:rPr>
        <w:t>. zm.).</w:t>
      </w:r>
    </w:p>
    <w:p w:rsidR="00F17AB4" w:rsidRPr="00303A3C" w:rsidRDefault="00E4405C" w:rsidP="00F17AB4">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Uczestnik/Uczestniczka przed podpisaniem umów dotyczących jednorazowej dotacji bądź wsparcia pomostowego przedstawia Beneficjentowi informację o otrzymanej dotychczas pomocy de </w:t>
      </w:r>
      <w:proofErr w:type="spellStart"/>
      <w:r w:rsidRPr="00E4405C">
        <w:rPr>
          <w:rFonts w:cs="Tahoma"/>
          <w:color w:val="auto"/>
          <w:sz w:val="20"/>
          <w:szCs w:val="20"/>
        </w:rPr>
        <w:t>minimis</w:t>
      </w:r>
      <w:proofErr w:type="spellEnd"/>
      <w:r w:rsidRPr="00E4405C">
        <w:rPr>
          <w:rFonts w:cs="Tahoma"/>
          <w:color w:val="auto"/>
          <w:sz w:val="20"/>
          <w:szCs w:val="20"/>
        </w:rPr>
        <w:t xml:space="preserve">. Informacja taka składana jest na formularzu, którego wzór został ustalony w rozporządzeniu Rady Ministrów z dnia 29 marca 2010 r. sprawie zakresu informacji przedstawianych przez podmiot ubiegający się o pomoc de </w:t>
      </w:r>
      <w:proofErr w:type="spellStart"/>
      <w:r w:rsidRPr="00E4405C">
        <w:rPr>
          <w:rFonts w:cs="Tahoma"/>
          <w:color w:val="auto"/>
          <w:sz w:val="20"/>
          <w:szCs w:val="20"/>
        </w:rPr>
        <w:t>minimis</w:t>
      </w:r>
      <w:proofErr w:type="spellEnd"/>
      <w:r w:rsidRPr="00E4405C">
        <w:rPr>
          <w:rFonts w:cs="Tahoma"/>
          <w:color w:val="auto"/>
          <w:sz w:val="20"/>
          <w:szCs w:val="20"/>
        </w:rPr>
        <w:t>. Poza zweryfikowaniem limitów, dane zawarte w formularzu oraz załączonych do niego dokumentach pozwolą na sprawdzenie, czy podmiot nie jest wykluczony z otrzymania pomocy.</w:t>
      </w:r>
    </w:p>
    <w:p w:rsidR="00F17AB4" w:rsidRPr="00303A3C" w:rsidRDefault="00E4405C" w:rsidP="00F17AB4">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Z możliwości uzyskania wsparcia w ramach pomocy de </w:t>
      </w:r>
      <w:proofErr w:type="spellStart"/>
      <w:r w:rsidRPr="00E4405C">
        <w:rPr>
          <w:rFonts w:cs="Tahoma"/>
          <w:color w:val="auto"/>
          <w:sz w:val="20"/>
          <w:szCs w:val="20"/>
        </w:rPr>
        <w:t>minimis</w:t>
      </w:r>
      <w:proofErr w:type="spellEnd"/>
      <w:r w:rsidRPr="00E4405C">
        <w:rPr>
          <w:rFonts w:cs="Tahoma"/>
          <w:color w:val="auto"/>
          <w:sz w:val="20"/>
          <w:szCs w:val="20"/>
        </w:rPr>
        <w:t xml:space="preserve"> wyłączone są podmioty, które prowadzą działalność w: </w:t>
      </w:r>
    </w:p>
    <w:p w:rsidR="00F17AB4" w:rsidRPr="00303A3C" w:rsidRDefault="00E4405C" w:rsidP="00F17AB4">
      <w:pPr>
        <w:pStyle w:val="Akapitzlist"/>
        <w:numPr>
          <w:ilvl w:val="0"/>
          <w:numId w:val="30"/>
        </w:numPr>
        <w:spacing w:line="276" w:lineRule="auto"/>
        <w:jc w:val="both"/>
        <w:rPr>
          <w:rFonts w:cs="Tahoma"/>
          <w:color w:val="auto"/>
          <w:sz w:val="20"/>
          <w:szCs w:val="20"/>
        </w:rPr>
      </w:pPr>
      <w:r w:rsidRPr="00E4405C">
        <w:rPr>
          <w:rFonts w:cs="Tahoma"/>
          <w:color w:val="auto"/>
          <w:sz w:val="20"/>
          <w:szCs w:val="20"/>
        </w:rPr>
        <w:t>sektorach rybołówstwa i akwakultury (produkcja, przetwarzanie, wprowadzanie do obrotu),</w:t>
      </w:r>
    </w:p>
    <w:p w:rsidR="00F17AB4" w:rsidRPr="00303A3C" w:rsidRDefault="00E4405C" w:rsidP="00F17AB4">
      <w:pPr>
        <w:pStyle w:val="Akapitzlist"/>
        <w:numPr>
          <w:ilvl w:val="0"/>
          <w:numId w:val="30"/>
        </w:numPr>
        <w:spacing w:line="276" w:lineRule="auto"/>
        <w:jc w:val="both"/>
        <w:rPr>
          <w:rFonts w:cs="Tahoma"/>
          <w:color w:val="auto"/>
          <w:sz w:val="20"/>
          <w:szCs w:val="20"/>
        </w:rPr>
      </w:pPr>
      <w:r w:rsidRPr="00E4405C">
        <w:rPr>
          <w:rFonts w:cs="Tahoma"/>
          <w:color w:val="auto"/>
          <w:sz w:val="20"/>
          <w:szCs w:val="20"/>
        </w:rPr>
        <w:t>zakresie produkcji podstawowej produktów wymienionych w Załączniku I TWE,</w:t>
      </w:r>
    </w:p>
    <w:p w:rsidR="00F17AB4" w:rsidRPr="00303A3C" w:rsidRDefault="00E4405C" w:rsidP="00F17AB4">
      <w:pPr>
        <w:pStyle w:val="Akapitzlist"/>
        <w:numPr>
          <w:ilvl w:val="0"/>
          <w:numId w:val="30"/>
        </w:numPr>
        <w:spacing w:line="276" w:lineRule="auto"/>
        <w:jc w:val="both"/>
        <w:rPr>
          <w:rFonts w:cs="Tahoma"/>
          <w:color w:val="auto"/>
          <w:sz w:val="20"/>
          <w:szCs w:val="20"/>
        </w:rPr>
      </w:pPr>
      <w:r w:rsidRPr="00E4405C">
        <w:rPr>
          <w:rFonts w:cs="Tahoma"/>
          <w:color w:val="auto"/>
          <w:sz w:val="20"/>
          <w:szCs w:val="20"/>
        </w:rPr>
        <w:lastRenderedPageBreak/>
        <w:t xml:space="preserve">zakresie przetwarzania i wprowadzania do obrotu produktów wymienionych w Załączniku I TWE (jeżeli wielkość pomocy jest uzależniona od ceny lub ilości produktów zakupionych od pierwotnych producentów lub wprowadzanych na rynek), </w:t>
      </w:r>
    </w:p>
    <w:p w:rsidR="00F17AB4" w:rsidRPr="00303A3C" w:rsidRDefault="00E4405C" w:rsidP="00F17AB4">
      <w:pPr>
        <w:pStyle w:val="Akapitzlist"/>
        <w:numPr>
          <w:ilvl w:val="0"/>
          <w:numId w:val="30"/>
        </w:numPr>
        <w:spacing w:line="276" w:lineRule="auto"/>
        <w:jc w:val="both"/>
        <w:rPr>
          <w:rFonts w:cs="Tahoma"/>
          <w:color w:val="auto"/>
          <w:sz w:val="20"/>
          <w:szCs w:val="20"/>
        </w:rPr>
      </w:pPr>
      <w:r w:rsidRPr="00E4405C">
        <w:rPr>
          <w:rFonts w:cs="Tahoma"/>
          <w:color w:val="auto"/>
          <w:sz w:val="20"/>
          <w:szCs w:val="20"/>
        </w:rPr>
        <w:t>sektorze węglowym,</w:t>
      </w:r>
    </w:p>
    <w:p w:rsidR="00F17AB4" w:rsidRPr="00303A3C" w:rsidRDefault="00E4405C" w:rsidP="00F17AB4">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Pomocy de </w:t>
      </w:r>
      <w:proofErr w:type="spellStart"/>
      <w:r w:rsidRPr="00E4405C">
        <w:rPr>
          <w:rFonts w:cs="Tahoma"/>
          <w:color w:val="auto"/>
          <w:sz w:val="20"/>
          <w:szCs w:val="20"/>
        </w:rPr>
        <w:t>minimis</w:t>
      </w:r>
      <w:proofErr w:type="spellEnd"/>
      <w:r w:rsidRPr="00E4405C">
        <w:rPr>
          <w:rFonts w:cs="Tahoma"/>
          <w:color w:val="auto"/>
          <w:sz w:val="20"/>
          <w:szCs w:val="20"/>
        </w:rPr>
        <w:t xml:space="preserve"> nie stosuje się również w przypadku pomocy: </w:t>
      </w:r>
    </w:p>
    <w:p w:rsidR="00F17AB4" w:rsidRPr="00303A3C" w:rsidRDefault="00E4405C" w:rsidP="00F17AB4">
      <w:pPr>
        <w:pStyle w:val="Akapitzlist"/>
        <w:numPr>
          <w:ilvl w:val="0"/>
          <w:numId w:val="31"/>
        </w:numPr>
        <w:spacing w:line="276" w:lineRule="auto"/>
        <w:jc w:val="both"/>
        <w:rPr>
          <w:rFonts w:cs="Tahoma"/>
          <w:color w:val="auto"/>
          <w:sz w:val="20"/>
          <w:szCs w:val="20"/>
        </w:rPr>
      </w:pPr>
      <w:r w:rsidRPr="00E4405C">
        <w:rPr>
          <w:rFonts w:cs="Tahoma"/>
          <w:color w:val="auto"/>
          <w:sz w:val="20"/>
          <w:szCs w:val="20"/>
        </w:rPr>
        <w:t>związanej z eksportem,</w:t>
      </w:r>
    </w:p>
    <w:p w:rsidR="00F17AB4" w:rsidRPr="00303A3C" w:rsidRDefault="00E4405C" w:rsidP="00F17AB4">
      <w:pPr>
        <w:pStyle w:val="Akapitzlist"/>
        <w:numPr>
          <w:ilvl w:val="0"/>
          <w:numId w:val="31"/>
        </w:numPr>
        <w:spacing w:line="276" w:lineRule="auto"/>
        <w:jc w:val="both"/>
        <w:rPr>
          <w:rFonts w:cs="Tahoma"/>
          <w:color w:val="auto"/>
          <w:sz w:val="20"/>
          <w:szCs w:val="20"/>
        </w:rPr>
      </w:pPr>
      <w:r w:rsidRPr="00E4405C">
        <w:rPr>
          <w:rFonts w:cs="Tahoma"/>
          <w:color w:val="auto"/>
          <w:sz w:val="20"/>
          <w:szCs w:val="20"/>
        </w:rPr>
        <w:t>uwarunkowanej użyciem towarów produkcji krajowej na niekorzyść towarów przywożonych,</w:t>
      </w:r>
    </w:p>
    <w:p w:rsidR="00F17AB4" w:rsidRPr="00303A3C" w:rsidRDefault="00E4405C" w:rsidP="00F17AB4">
      <w:pPr>
        <w:pStyle w:val="Akapitzlist"/>
        <w:numPr>
          <w:ilvl w:val="0"/>
          <w:numId w:val="31"/>
        </w:numPr>
        <w:spacing w:line="276" w:lineRule="auto"/>
        <w:jc w:val="both"/>
        <w:rPr>
          <w:rFonts w:cs="Tahoma"/>
          <w:color w:val="auto"/>
          <w:sz w:val="20"/>
          <w:szCs w:val="20"/>
        </w:rPr>
      </w:pPr>
      <w:r w:rsidRPr="00E4405C">
        <w:rPr>
          <w:rFonts w:cs="Tahoma"/>
          <w:color w:val="auto"/>
          <w:sz w:val="20"/>
          <w:szCs w:val="20"/>
        </w:rPr>
        <w:t>przyznanej przedsiębiorcom znajdującym się w trudnej sytuacji ekonomicznej</w:t>
      </w:r>
    </w:p>
    <w:p w:rsidR="00F17AB4" w:rsidRPr="00303A3C" w:rsidRDefault="00E4405C" w:rsidP="00F17AB4">
      <w:pPr>
        <w:pStyle w:val="Akapitzlist"/>
        <w:numPr>
          <w:ilvl w:val="0"/>
          <w:numId w:val="31"/>
        </w:numPr>
        <w:spacing w:line="276" w:lineRule="auto"/>
        <w:jc w:val="both"/>
        <w:rPr>
          <w:rFonts w:cs="Tahoma"/>
          <w:color w:val="auto"/>
          <w:sz w:val="20"/>
          <w:szCs w:val="20"/>
        </w:rPr>
      </w:pPr>
      <w:r w:rsidRPr="00E4405C">
        <w:rPr>
          <w:rFonts w:cs="Tahoma"/>
          <w:color w:val="auto"/>
          <w:sz w:val="20"/>
          <w:szCs w:val="20"/>
        </w:rPr>
        <w:t>przeznaczonej na zakup środków transportu w przypadku przedsiębiorców prowadzących działalność w sektorze drogowego transportu towarów.</w:t>
      </w:r>
    </w:p>
    <w:p w:rsidR="00F17AB4" w:rsidRPr="00303A3C" w:rsidRDefault="00E4405C" w:rsidP="00F17AB4">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Wnioski dotyczące wsparcia w zakresie o którym mowa w </w:t>
      </w:r>
      <w:proofErr w:type="spellStart"/>
      <w:r w:rsidRPr="00E4405C">
        <w:rPr>
          <w:rFonts w:cs="Tahoma"/>
          <w:color w:val="auto"/>
          <w:sz w:val="20"/>
          <w:szCs w:val="20"/>
        </w:rPr>
        <w:t>pkt</w:t>
      </w:r>
      <w:proofErr w:type="spellEnd"/>
      <w:r w:rsidRPr="00E4405C">
        <w:rPr>
          <w:rFonts w:cs="Tahoma"/>
          <w:color w:val="auto"/>
          <w:sz w:val="20"/>
          <w:szCs w:val="20"/>
        </w:rPr>
        <w:t xml:space="preserve"> 8.4 i 8.5 niniejszego Regulaminu zostaną odrzucone na etapie oceny przez Komisję Oceny Wniosków.</w:t>
      </w:r>
    </w:p>
    <w:p w:rsidR="00F17AB4" w:rsidRPr="00303A3C" w:rsidRDefault="00E4405C" w:rsidP="00F17AB4">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Beneficjent jako podmiot udzielający pomocy de </w:t>
      </w:r>
      <w:proofErr w:type="spellStart"/>
      <w:r w:rsidRPr="00E4405C">
        <w:rPr>
          <w:rFonts w:cs="Tahoma"/>
          <w:color w:val="auto"/>
          <w:sz w:val="20"/>
          <w:szCs w:val="20"/>
        </w:rPr>
        <w:t>minimis</w:t>
      </w:r>
      <w:proofErr w:type="spellEnd"/>
      <w:r w:rsidRPr="00E4405C">
        <w:rPr>
          <w:rFonts w:cs="Tahoma"/>
          <w:color w:val="auto"/>
          <w:sz w:val="20"/>
          <w:szCs w:val="20"/>
        </w:rPr>
        <w:t xml:space="preserve"> zobowiązany jest, na podstawie art. 5 ust. 3 ustawy z dnia 30 kwietnia 2004 r. o postępowaniu w sprawach dotyczących pomocy publicznej (Dz. U. z 2007 r. nr 59, poz. 404) do wydania beneficjentowi pomocy zaświadczenia o udzielonej pomocy </w:t>
      </w:r>
      <w:r w:rsidRPr="00E4405C">
        <w:rPr>
          <w:rFonts w:cs="Tahoma"/>
          <w:i/>
          <w:color w:val="auto"/>
          <w:sz w:val="20"/>
          <w:szCs w:val="20"/>
        </w:rPr>
        <w:t xml:space="preserve">de </w:t>
      </w:r>
      <w:proofErr w:type="spellStart"/>
      <w:r w:rsidRPr="00E4405C">
        <w:rPr>
          <w:rFonts w:cs="Tahoma"/>
          <w:i/>
          <w:color w:val="auto"/>
          <w:sz w:val="20"/>
          <w:szCs w:val="20"/>
        </w:rPr>
        <w:t>minimis</w:t>
      </w:r>
      <w:proofErr w:type="spellEnd"/>
      <w:r w:rsidRPr="00E4405C">
        <w:rPr>
          <w:rFonts w:cs="Tahoma"/>
          <w:color w:val="auto"/>
          <w:sz w:val="20"/>
          <w:szCs w:val="20"/>
        </w:rPr>
        <w:t xml:space="preserve">, zgodnie ze wzorem określonym w załączniku do rozporządzenia Rady Ministrów z dnia 20 marca 2007 r. w sprawie zaświadczeń o pomocy de </w:t>
      </w:r>
      <w:proofErr w:type="spellStart"/>
      <w:r w:rsidRPr="00E4405C">
        <w:rPr>
          <w:rFonts w:cs="Tahoma"/>
          <w:color w:val="auto"/>
          <w:sz w:val="20"/>
          <w:szCs w:val="20"/>
        </w:rPr>
        <w:t>minimis</w:t>
      </w:r>
      <w:proofErr w:type="spellEnd"/>
      <w:r w:rsidRPr="00E4405C">
        <w:rPr>
          <w:rFonts w:cs="Tahoma"/>
          <w:color w:val="auto"/>
          <w:sz w:val="20"/>
          <w:szCs w:val="20"/>
        </w:rPr>
        <w:t xml:space="preserve"> i pomocy de </w:t>
      </w:r>
      <w:proofErr w:type="spellStart"/>
      <w:r w:rsidRPr="00E4405C">
        <w:rPr>
          <w:rFonts w:cs="Tahoma"/>
          <w:color w:val="auto"/>
          <w:sz w:val="20"/>
          <w:szCs w:val="20"/>
        </w:rPr>
        <w:t>minimis</w:t>
      </w:r>
      <w:proofErr w:type="spellEnd"/>
      <w:r w:rsidRPr="00E4405C">
        <w:rPr>
          <w:rFonts w:cs="Tahoma"/>
          <w:color w:val="auto"/>
          <w:sz w:val="20"/>
          <w:szCs w:val="20"/>
        </w:rPr>
        <w:t xml:space="preserve"> w rolnictwie i rybołówstwie (Dz. U. z 2007 r. nr 53, poz. 354).</w:t>
      </w:r>
    </w:p>
    <w:p w:rsidR="00F17AB4" w:rsidRPr="00303A3C" w:rsidRDefault="00E4405C" w:rsidP="00F17AB4">
      <w:pPr>
        <w:pStyle w:val="Akapitzlist"/>
        <w:numPr>
          <w:ilvl w:val="1"/>
          <w:numId w:val="19"/>
        </w:numPr>
        <w:spacing w:line="276" w:lineRule="auto"/>
        <w:jc w:val="both"/>
        <w:rPr>
          <w:rFonts w:cs="Tahoma"/>
          <w:color w:val="auto"/>
          <w:sz w:val="20"/>
          <w:szCs w:val="20"/>
        </w:rPr>
      </w:pPr>
      <w:r w:rsidRPr="00E4405C">
        <w:rPr>
          <w:rFonts w:cs="Tahoma"/>
          <w:color w:val="auto"/>
          <w:sz w:val="20"/>
          <w:szCs w:val="20"/>
        </w:rPr>
        <w:t xml:space="preserve">W przypadku wykorzystania innych niż określone w umowach wartości jednorazowej dotacji oraz wsparcia pomostowego Beneficjent wystawi Uczestnikowi/Uczestniczce korektę zaświadczenia o udzielonej pomocy </w:t>
      </w:r>
      <w:r w:rsidRPr="00E4405C">
        <w:rPr>
          <w:rFonts w:cs="Tahoma"/>
          <w:i/>
          <w:color w:val="auto"/>
          <w:sz w:val="20"/>
          <w:szCs w:val="20"/>
        </w:rPr>
        <w:t xml:space="preserve">de </w:t>
      </w:r>
      <w:proofErr w:type="spellStart"/>
      <w:r w:rsidRPr="00E4405C">
        <w:rPr>
          <w:rFonts w:cs="Tahoma"/>
          <w:i/>
          <w:color w:val="auto"/>
          <w:sz w:val="20"/>
          <w:szCs w:val="20"/>
        </w:rPr>
        <w:t>minimis</w:t>
      </w:r>
      <w:proofErr w:type="spellEnd"/>
      <w:r w:rsidRPr="00E4405C">
        <w:rPr>
          <w:rFonts w:cs="Tahoma"/>
          <w:color w:val="auto"/>
          <w:sz w:val="20"/>
          <w:szCs w:val="20"/>
        </w:rPr>
        <w:t>.</w:t>
      </w:r>
    </w:p>
    <w:p w:rsidR="00F17AB4" w:rsidRPr="00303A3C" w:rsidRDefault="00F17AB4" w:rsidP="00F04DB0">
      <w:pPr>
        <w:pStyle w:val="Akapitzlist"/>
        <w:spacing w:line="276" w:lineRule="auto"/>
        <w:ind w:left="792"/>
        <w:jc w:val="center"/>
        <w:rPr>
          <w:rFonts w:cs="Tahoma"/>
          <w:b/>
          <w:color w:val="auto"/>
          <w:sz w:val="20"/>
          <w:szCs w:val="20"/>
        </w:rPr>
      </w:pPr>
    </w:p>
    <w:p w:rsidR="00F17AB4" w:rsidRPr="00303A3C" w:rsidRDefault="00E4405C" w:rsidP="00F04DB0">
      <w:pPr>
        <w:pStyle w:val="Akapitzlist"/>
        <w:numPr>
          <w:ilvl w:val="0"/>
          <w:numId w:val="19"/>
        </w:numPr>
        <w:spacing w:before="120" w:line="276" w:lineRule="auto"/>
        <w:jc w:val="center"/>
        <w:rPr>
          <w:rFonts w:cs="Tahoma"/>
          <w:b/>
          <w:color w:val="auto"/>
          <w:sz w:val="20"/>
          <w:szCs w:val="20"/>
        </w:rPr>
      </w:pPr>
      <w:r w:rsidRPr="00E4405C">
        <w:rPr>
          <w:rFonts w:cs="Tahoma"/>
          <w:b/>
          <w:color w:val="auto"/>
          <w:sz w:val="20"/>
          <w:szCs w:val="20"/>
        </w:rPr>
        <w:t>Zabezpieczenie</w:t>
      </w:r>
    </w:p>
    <w:p w:rsidR="00F17AB4" w:rsidRPr="00303A3C" w:rsidRDefault="00E4405C" w:rsidP="00F17AB4">
      <w:pPr>
        <w:pStyle w:val="Akapitzlist"/>
        <w:numPr>
          <w:ilvl w:val="1"/>
          <w:numId w:val="19"/>
        </w:numPr>
        <w:spacing w:before="120" w:line="276" w:lineRule="auto"/>
        <w:jc w:val="both"/>
        <w:rPr>
          <w:rFonts w:cs="Tahoma"/>
          <w:color w:val="auto"/>
          <w:sz w:val="20"/>
          <w:szCs w:val="20"/>
        </w:rPr>
      </w:pPr>
      <w:r w:rsidRPr="00E4405C">
        <w:rPr>
          <w:rFonts w:cs="Tahoma"/>
          <w:color w:val="auto"/>
          <w:sz w:val="20"/>
          <w:szCs w:val="20"/>
        </w:rPr>
        <w:t xml:space="preserve">Zabezpieczeniem zwrotu otrzymanego wsparcia na rozwój przedsiębiorczości w przypadku niedotrzymania warunków umowy, dotyczącej ich przyznania jest co do zasady weksel </w:t>
      </w:r>
      <w:proofErr w:type="spellStart"/>
      <w:r w:rsidRPr="00E4405C">
        <w:rPr>
          <w:rFonts w:cs="Tahoma"/>
          <w:color w:val="auto"/>
          <w:sz w:val="20"/>
          <w:szCs w:val="20"/>
        </w:rPr>
        <w:t>in</w:t>
      </w:r>
      <w:proofErr w:type="spellEnd"/>
      <w:r w:rsidRPr="00E4405C">
        <w:rPr>
          <w:rFonts w:cs="Tahoma"/>
          <w:color w:val="auto"/>
          <w:sz w:val="20"/>
          <w:szCs w:val="20"/>
        </w:rPr>
        <w:t xml:space="preserve"> blanco wraz z  deklaracją wekslową bądź inna forma zabezpieczenia uzgodniona indywidualnie między Uczestnikiem i Beneficjentem. </w:t>
      </w:r>
    </w:p>
    <w:p w:rsidR="00F17AB4" w:rsidRPr="00303A3C" w:rsidRDefault="00E4405C" w:rsidP="00F17AB4">
      <w:pPr>
        <w:pStyle w:val="Akapitzlist"/>
        <w:numPr>
          <w:ilvl w:val="1"/>
          <w:numId w:val="19"/>
        </w:numPr>
        <w:spacing w:before="120" w:line="276" w:lineRule="auto"/>
        <w:jc w:val="both"/>
        <w:rPr>
          <w:rFonts w:cs="Tahoma"/>
          <w:color w:val="auto"/>
          <w:sz w:val="20"/>
          <w:szCs w:val="20"/>
        </w:rPr>
      </w:pPr>
      <w:r w:rsidRPr="00E4405C">
        <w:rPr>
          <w:rFonts w:cs="Tahoma"/>
          <w:color w:val="auto"/>
          <w:sz w:val="20"/>
          <w:szCs w:val="20"/>
        </w:rPr>
        <w:t>Uczestnik/Uczestniczka są zobligowani do złożenia oświadczeń dotyczących pozostawania w związku małżeńskim. W przypadku pozostawania w związku małżeńskim oraz wspólnocie majątkowej dłużnik musi uzyskać zgodę współmałżonków na podjęcie tego rodzaju zobowiązania.</w:t>
      </w:r>
    </w:p>
    <w:p w:rsidR="00A97EC6" w:rsidRPr="00303A3C" w:rsidRDefault="00A97EC6" w:rsidP="00A97EC6">
      <w:pPr>
        <w:pStyle w:val="Akapitzlist"/>
        <w:spacing w:before="120" w:line="276" w:lineRule="auto"/>
        <w:ind w:left="858"/>
        <w:jc w:val="both"/>
        <w:rPr>
          <w:rFonts w:cs="Tahoma"/>
          <w:color w:val="auto"/>
          <w:sz w:val="20"/>
          <w:szCs w:val="20"/>
        </w:rPr>
      </w:pPr>
    </w:p>
    <w:p w:rsidR="00F17AB4" w:rsidRPr="00303A3C" w:rsidRDefault="00E4405C" w:rsidP="00F858F8">
      <w:pPr>
        <w:pStyle w:val="Akapitzlist"/>
        <w:numPr>
          <w:ilvl w:val="0"/>
          <w:numId w:val="19"/>
        </w:numPr>
        <w:spacing w:before="120" w:line="276" w:lineRule="auto"/>
        <w:jc w:val="center"/>
        <w:rPr>
          <w:rFonts w:cs="Tahoma"/>
          <w:b/>
          <w:color w:val="auto"/>
          <w:sz w:val="20"/>
          <w:szCs w:val="20"/>
        </w:rPr>
      </w:pPr>
      <w:r w:rsidRPr="00E4405C">
        <w:rPr>
          <w:rFonts w:cs="Tahoma"/>
          <w:b/>
          <w:color w:val="auto"/>
          <w:sz w:val="20"/>
          <w:szCs w:val="20"/>
        </w:rPr>
        <w:t>Procedura odwoławcza</w:t>
      </w:r>
    </w:p>
    <w:p w:rsidR="004D3668" w:rsidRPr="00303A3C" w:rsidRDefault="00E4405C" w:rsidP="00F858F8">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 xml:space="preserve"> Uczestnicy/Uczestniczki projektu, którzy/</w:t>
      </w:r>
      <w:proofErr w:type="spellStart"/>
      <w:r w:rsidRPr="00E4405C">
        <w:rPr>
          <w:rFonts w:cs="Tahoma"/>
          <w:iCs/>
          <w:color w:val="auto"/>
          <w:sz w:val="20"/>
          <w:szCs w:val="20"/>
        </w:rPr>
        <w:t>re</w:t>
      </w:r>
      <w:proofErr w:type="spellEnd"/>
      <w:r w:rsidRPr="00E4405C">
        <w:rPr>
          <w:rFonts w:cs="Tahoma"/>
          <w:iCs/>
          <w:color w:val="auto"/>
          <w:sz w:val="20"/>
          <w:szCs w:val="20"/>
        </w:rPr>
        <w:t xml:space="preserve"> w wyniku negatywnej decyzji nie otrzymali/</w:t>
      </w:r>
      <w:proofErr w:type="spellStart"/>
      <w:r w:rsidRPr="00E4405C">
        <w:rPr>
          <w:rFonts w:cs="Tahoma"/>
          <w:iCs/>
          <w:color w:val="auto"/>
          <w:sz w:val="20"/>
          <w:szCs w:val="20"/>
        </w:rPr>
        <w:t>ły</w:t>
      </w:r>
      <w:proofErr w:type="spellEnd"/>
      <w:r w:rsidRPr="00E4405C">
        <w:rPr>
          <w:rFonts w:cs="Tahoma"/>
          <w:iCs/>
          <w:color w:val="auto"/>
          <w:sz w:val="20"/>
          <w:szCs w:val="20"/>
        </w:rPr>
        <w:t xml:space="preserve"> dotacji na rozpoczęcie działalności gospodarczej/wsparcia pomostowego,  mogą wystąpić do Beneficjenta z wnioskiem o ponowną weryfikację decyzji Komisji Oceny Wniosków. W tym celu każdy Uczestnik/Uczestniczka może złożyć w terminie 5 dni roboczych od dnia otrzymania pisma infor</w:t>
      </w:r>
      <w:r w:rsidR="00401E87">
        <w:rPr>
          <w:rFonts w:cs="Tahoma"/>
          <w:iCs/>
          <w:color w:val="auto"/>
          <w:sz w:val="20"/>
          <w:szCs w:val="20"/>
        </w:rPr>
        <w:t xml:space="preserve">mującego o decyzji KOW protest </w:t>
      </w:r>
      <w:r w:rsidRPr="00E4405C">
        <w:rPr>
          <w:rFonts w:cs="Tahoma"/>
          <w:iCs/>
          <w:color w:val="auto"/>
          <w:sz w:val="20"/>
          <w:szCs w:val="20"/>
        </w:rPr>
        <w:t xml:space="preserve">(w formie pisemnej) do Beneficjenta, w którym wyczerpująco uzasadnia przyczynę odwołania się od decyzji, wnioskując o ponowne sprawdzenie zgodności złożonego wniosku z kryteriami wyboru wniosków, wskazanymi w regulaminie prac KOW, a także procedurami regulującymi procedurę oceny wniosków. </w:t>
      </w:r>
    </w:p>
    <w:p w:rsidR="00F17AB4" w:rsidRPr="00401E87" w:rsidRDefault="00401E87" w:rsidP="00F858F8">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401E87">
        <w:rPr>
          <w:color w:val="auto"/>
          <w:sz w:val="20"/>
          <w:szCs w:val="20"/>
        </w:rPr>
        <w:t xml:space="preserve">Beneficjent dokonuje powtórnej oceny biznesplanu w terminie 5 dni roboczych (lub innym terminie określonym przez Beneficjenta ) od dnia wpłynięcia </w:t>
      </w:r>
      <w:r w:rsidRPr="00401E87">
        <w:rPr>
          <w:color w:val="auto"/>
          <w:sz w:val="20"/>
          <w:szCs w:val="20"/>
        </w:rPr>
        <w:lastRenderedPageBreak/>
        <w:t>wniosku w tej sprawie. Ocena powtórnie złożonego biznesplanu nie może być dokonywana przez te same osoby, które uczestniczyły w ocenie pierwotnej dokumentu</w:t>
      </w:r>
      <w:r w:rsidRPr="00401E87">
        <w:rPr>
          <w:rFonts w:cs="Tahoma"/>
          <w:iCs/>
          <w:color w:val="auto"/>
          <w:sz w:val="20"/>
          <w:szCs w:val="20"/>
        </w:rPr>
        <w:t>.</w:t>
      </w:r>
    </w:p>
    <w:p w:rsidR="00F17AB4" w:rsidRPr="00303A3C" w:rsidRDefault="00E4405C" w:rsidP="00EB7357">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 xml:space="preserve"> Po rozpatrzeniu protestu przez Beneficjenta, Uczestnik/Uczestniczka  zobowiązany/a jest powiadomić Beneficjenta o chęci dalszego udziału w projekcie oraz dostarczyć w określonych przez Beneficjenta terminach niezbędne dokumenty wymagane przy udzieleniu dalszego wsparcia w projekcie, w szczególności, dokumenty  niezbędne przy podpisaniu </w:t>
      </w:r>
      <w:r w:rsidRPr="00E4405C">
        <w:rPr>
          <w:rFonts w:cs="Tahoma"/>
          <w:i/>
          <w:iCs/>
          <w:color w:val="auto"/>
          <w:sz w:val="20"/>
          <w:szCs w:val="20"/>
        </w:rPr>
        <w:t>Umowy o udzielenie jednorazowej dotacji na rozwój przedsiębiorczości</w:t>
      </w:r>
      <w:r w:rsidRPr="00E4405C">
        <w:rPr>
          <w:rFonts w:cs="Tahoma"/>
          <w:iCs/>
          <w:color w:val="auto"/>
          <w:sz w:val="20"/>
          <w:szCs w:val="20"/>
        </w:rPr>
        <w:t xml:space="preserve"> i </w:t>
      </w:r>
      <w:r w:rsidRPr="00E4405C">
        <w:rPr>
          <w:rFonts w:cs="Tahoma"/>
          <w:i/>
          <w:iCs/>
          <w:color w:val="auto"/>
          <w:sz w:val="20"/>
          <w:szCs w:val="20"/>
        </w:rPr>
        <w:t>Umowy o udzielenie podstawowego wsparcia pomostowego</w:t>
      </w:r>
      <w:r w:rsidRPr="00E4405C">
        <w:rPr>
          <w:rFonts w:cs="Tahoma"/>
          <w:iCs/>
          <w:color w:val="auto"/>
          <w:sz w:val="20"/>
          <w:szCs w:val="20"/>
        </w:rPr>
        <w:t xml:space="preserve">. W przypadku braku informacji od Uczestnika/Uczestniczki o dalszym uczestnictwie w projekcie bądź niedostarczeniu wymaganych dokumentów Beneficjent ma prawo odstąpić od podpisania ww. Umów.  </w:t>
      </w:r>
    </w:p>
    <w:p w:rsidR="00F17AB4" w:rsidRPr="00303A3C" w:rsidRDefault="00F17AB4" w:rsidP="00F17AB4">
      <w:pPr>
        <w:pStyle w:val="Akapitzlist"/>
        <w:spacing w:before="120" w:line="276" w:lineRule="auto"/>
        <w:ind w:left="792"/>
        <w:jc w:val="both"/>
        <w:rPr>
          <w:rFonts w:cs="Tahoma"/>
          <w:color w:val="auto"/>
          <w:sz w:val="20"/>
          <w:szCs w:val="20"/>
        </w:rPr>
      </w:pPr>
    </w:p>
    <w:p w:rsidR="00F17AB4" w:rsidRPr="00303A3C" w:rsidRDefault="00E4405C" w:rsidP="00F858F8">
      <w:pPr>
        <w:pStyle w:val="Akapitzlist"/>
        <w:numPr>
          <w:ilvl w:val="0"/>
          <w:numId w:val="19"/>
        </w:numPr>
        <w:spacing w:before="120" w:line="276" w:lineRule="auto"/>
        <w:jc w:val="center"/>
        <w:rPr>
          <w:rFonts w:cs="Tahoma"/>
          <w:b/>
          <w:color w:val="auto"/>
          <w:sz w:val="20"/>
          <w:szCs w:val="20"/>
        </w:rPr>
      </w:pPr>
      <w:r w:rsidRPr="00E4405C">
        <w:rPr>
          <w:rFonts w:cs="Tahoma"/>
          <w:b/>
          <w:color w:val="auto"/>
          <w:sz w:val="20"/>
          <w:szCs w:val="20"/>
        </w:rPr>
        <w:t>Postanowienia końcowe</w:t>
      </w:r>
    </w:p>
    <w:p w:rsidR="00F17AB4" w:rsidRPr="00303A3C" w:rsidRDefault="00E4405C" w:rsidP="00A97EC6">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Niniejszy Regulamin obowiązuje od dnia jego publikacji na stronie internetowej projektu.</w:t>
      </w:r>
    </w:p>
    <w:p w:rsidR="00F17AB4" w:rsidRPr="00303A3C" w:rsidRDefault="00E4405C" w:rsidP="00A97EC6">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 xml:space="preserve">Ostateczna interpretacja niniejszego Regulaminu wiążąca dla Uczestników/Uczestniczek  projektu należy do Beneficjenta. </w:t>
      </w:r>
    </w:p>
    <w:p w:rsidR="00F17AB4" w:rsidRPr="00303A3C" w:rsidRDefault="00E4405C" w:rsidP="00A97EC6">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Beneficjent zastrzega sobie prawo do zmian w niniejszym Regulaminie wynikających w szczególności ze zmian Wytycznych Instytucji Zarządzającej i/lub Instytucji Pośredniczącej, warunków realizacji Projektu i innych dokumentów programowych POKL. Zmiana Regulaminu obowiązuje od dnia publikacji na stronie internetowej projektu.</w:t>
      </w:r>
    </w:p>
    <w:p w:rsidR="00F17AB4" w:rsidRPr="00303A3C" w:rsidRDefault="00E4405C" w:rsidP="00A97EC6">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O wszelkich zmianach dotyczących zasad i warunków wsparcia Beneficjent informuje Uczestników/Uczestniczki.</w:t>
      </w:r>
    </w:p>
    <w:p w:rsidR="00F17AB4" w:rsidRPr="00303A3C" w:rsidRDefault="00E4405C" w:rsidP="00A97EC6">
      <w:pPr>
        <w:pStyle w:val="Akapitzlist"/>
        <w:numPr>
          <w:ilvl w:val="1"/>
          <w:numId w:val="19"/>
        </w:numPr>
        <w:tabs>
          <w:tab w:val="left" w:pos="993"/>
          <w:tab w:val="left" w:pos="1418"/>
        </w:tabs>
        <w:autoSpaceDE w:val="0"/>
        <w:autoSpaceDN w:val="0"/>
        <w:adjustRightInd w:val="0"/>
        <w:spacing w:before="120" w:line="276" w:lineRule="auto"/>
        <w:ind w:left="567" w:hanging="83"/>
        <w:jc w:val="both"/>
        <w:rPr>
          <w:rFonts w:cs="Tahoma"/>
          <w:iCs/>
          <w:color w:val="auto"/>
          <w:sz w:val="20"/>
          <w:szCs w:val="20"/>
        </w:rPr>
      </w:pPr>
      <w:r w:rsidRPr="00E4405C">
        <w:rPr>
          <w:rFonts w:cs="Tahoma"/>
          <w:iCs/>
          <w:color w:val="auto"/>
          <w:sz w:val="20"/>
          <w:szCs w:val="20"/>
        </w:rPr>
        <w:t>W zakresie spraw nie uregulowanych w regulaminie obowiązują Wytyczne oraz przepisy prawa w zakresie Programu Operacyjnego Kapitał Ludzki</w:t>
      </w:r>
    </w:p>
    <w:p w:rsidR="00F17AB4" w:rsidRPr="00303A3C" w:rsidRDefault="00F17AB4" w:rsidP="00F17AB4">
      <w:pPr>
        <w:pStyle w:val="Akapitzlist"/>
        <w:spacing w:before="120" w:line="276" w:lineRule="auto"/>
        <w:ind w:left="792"/>
        <w:jc w:val="both"/>
        <w:rPr>
          <w:rFonts w:cs="Tahoma"/>
          <w:b/>
          <w:i/>
          <w:color w:val="auto"/>
          <w:sz w:val="20"/>
          <w:szCs w:val="20"/>
        </w:rPr>
      </w:pPr>
    </w:p>
    <w:p w:rsidR="00F17AB4" w:rsidRPr="00303A3C" w:rsidRDefault="00E4405C" w:rsidP="00F04DB0">
      <w:pPr>
        <w:pStyle w:val="Akapitzlist"/>
        <w:numPr>
          <w:ilvl w:val="0"/>
          <w:numId w:val="19"/>
        </w:numPr>
        <w:spacing w:before="120" w:line="276" w:lineRule="auto"/>
        <w:jc w:val="center"/>
        <w:rPr>
          <w:rFonts w:cs="Tahoma"/>
          <w:b/>
          <w:color w:val="auto"/>
          <w:sz w:val="20"/>
          <w:szCs w:val="20"/>
        </w:rPr>
      </w:pPr>
      <w:r w:rsidRPr="00E4405C">
        <w:rPr>
          <w:rFonts w:cs="Tahoma"/>
          <w:b/>
          <w:color w:val="auto"/>
          <w:sz w:val="20"/>
          <w:szCs w:val="20"/>
        </w:rPr>
        <w:t>Załączniki:</w:t>
      </w:r>
    </w:p>
    <w:p w:rsidR="00F17AB4"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Załącznik nr 1 - Wniosek o przyznanie jednorazowej dotacji na rozwój przedsiębiorczości</w:t>
      </w:r>
    </w:p>
    <w:p w:rsidR="00F17AB4"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Załącznik nr 2 - Regulamin Komisji Oceny Wniosków</w:t>
      </w:r>
    </w:p>
    <w:p w:rsidR="00F17AB4"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 xml:space="preserve">Załącznik nr 3 – Karta Oceny Formalnej </w:t>
      </w:r>
    </w:p>
    <w:p w:rsidR="00F17AB4"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 xml:space="preserve">Załącznik nr 4 – Karta Oceny Merytorycznej </w:t>
      </w:r>
    </w:p>
    <w:p w:rsidR="00561189"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 xml:space="preserve">Załącznik nr 5 – Umowa o </w:t>
      </w:r>
      <w:r w:rsidR="005B2057">
        <w:rPr>
          <w:rFonts w:cs="Tahoma"/>
          <w:color w:val="auto"/>
          <w:sz w:val="20"/>
          <w:szCs w:val="20"/>
        </w:rPr>
        <w:t xml:space="preserve"> przyznanie</w:t>
      </w:r>
      <w:r w:rsidRPr="00E4405C">
        <w:rPr>
          <w:rFonts w:cs="Tahoma"/>
          <w:color w:val="auto"/>
          <w:sz w:val="20"/>
          <w:szCs w:val="20"/>
        </w:rPr>
        <w:t xml:space="preserve"> jednorazowej dotacji na rozwój przedsiębiorczości</w:t>
      </w:r>
    </w:p>
    <w:p w:rsidR="00561189"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Załącznik nr 6 - Wniosek o przyznanie podstawowego wsparcia pomostowego</w:t>
      </w:r>
    </w:p>
    <w:p w:rsidR="00561189"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Załącznik nr 7 – Umowa na udzielenie podstawowego wsparcia pomostowego</w:t>
      </w:r>
    </w:p>
    <w:p w:rsidR="00561189"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Załącznik nr  8 – Wniosek o przyznanie przedłużonego wsparcia pomostowego</w:t>
      </w:r>
    </w:p>
    <w:p w:rsidR="00561189"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Załącznik nr 9 – Umowa na udzielenie przedłużonego wsparcia pomostowego</w:t>
      </w:r>
    </w:p>
    <w:p w:rsidR="000D0AC2" w:rsidRPr="00303A3C" w:rsidRDefault="00E4405C" w:rsidP="00F04DB0">
      <w:pPr>
        <w:pStyle w:val="Akapitzlist"/>
        <w:numPr>
          <w:ilvl w:val="0"/>
          <w:numId w:val="36"/>
        </w:numPr>
        <w:spacing w:before="120" w:line="276" w:lineRule="auto"/>
        <w:jc w:val="both"/>
        <w:rPr>
          <w:rFonts w:cs="Tahoma"/>
          <w:color w:val="auto"/>
          <w:sz w:val="20"/>
          <w:szCs w:val="20"/>
        </w:rPr>
      </w:pPr>
      <w:r w:rsidRPr="00E4405C">
        <w:rPr>
          <w:rFonts w:cs="Tahoma"/>
          <w:color w:val="auto"/>
          <w:sz w:val="20"/>
          <w:szCs w:val="20"/>
        </w:rPr>
        <w:t>Załącznik nr 10 – Karta Oceny Merytorycznej Wniosku o przyznanie wsparcia pomostowego ( KOM WP)</w:t>
      </w:r>
    </w:p>
    <w:sectPr w:rsidR="000D0AC2" w:rsidRPr="00303A3C" w:rsidSect="00AA790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E33" w:rsidRDefault="00516E33">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516E33" w:rsidRDefault="00516E33">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A3C" w:rsidRDefault="00303A3C">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A3C" w:rsidRDefault="00303A3C" w:rsidP="004B1E0D">
    <w:pPr>
      <w:pStyle w:val="Stopka"/>
      <w:rPr>
        <w:b/>
        <w:bCs/>
        <w:sz w:val="18"/>
        <w:szCs w:val="18"/>
      </w:rPr>
    </w:pPr>
  </w:p>
  <w:p w:rsidR="00303A3C" w:rsidRDefault="00303A3C" w:rsidP="004B1E0D">
    <w:pPr>
      <w:pStyle w:val="Stopka"/>
      <w:rPr>
        <w:b/>
        <w:bCs/>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A3C" w:rsidRDefault="00303A3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E33" w:rsidRDefault="00516E33">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516E33" w:rsidRDefault="00516E33">
      <w:pPr>
        <w:spacing w:after="0" w:line="240" w:lineRule="auto"/>
        <w:rPr>
          <w:rFonts w:ascii="Times New Roman" w:hAnsi="Times New Roman" w:cs="Times New Roman"/>
        </w:rPr>
      </w:pPr>
      <w:r>
        <w:rPr>
          <w:rFonts w:ascii="Times New Roman" w:hAnsi="Times New Roman" w:cs="Times New Roman"/>
        </w:rPr>
        <w:continuationSeparator/>
      </w:r>
    </w:p>
  </w:footnote>
  <w:footnote w:id="1">
    <w:p w:rsidR="00303A3C" w:rsidRDefault="00303A3C">
      <w:pPr>
        <w:pStyle w:val="Tekstprzypisudolnego"/>
      </w:pPr>
      <w:r>
        <w:rPr>
          <w:rStyle w:val="Odwoanieprzypisudolnego"/>
        </w:rPr>
        <w:footnoteRef/>
      </w:r>
      <w:r>
        <w:t xml:space="preserve"> Wstawić jeśli występuje partner.</w:t>
      </w:r>
    </w:p>
  </w:footnote>
  <w:footnote w:id="2">
    <w:p w:rsidR="00401E87" w:rsidRDefault="00401E87">
      <w:pPr>
        <w:pStyle w:val="Tekstprzypisudolnego"/>
      </w:pPr>
      <w:r>
        <w:rPr>
          <w:rStyle w:val="Odwoanieprzypisudolnego"/>
        </w:rPr>
        <w:footnoteRef/>
      </w:r>
      <w:r>
        <w:t xml:space="preserve"> w zależności jaka kwota maksymalna została zaplanowana w budżecie projektu.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A3C" w:rsidRDefault="00303A3C">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A3C" w:rsidRDefault="00303A3C" w:rsidP="00B6252E">
    <w:pPr>
      <w:pStyle w:val="Nagwek"/>
      <w:tabs>
        <w:tab w:val="clear" w:pos="4536"/>
        <w:tab w:val="clear" w:pos="9072"/>
        <w:tab w:val="left" w:pos="1701"/>
        <w:tab w:val="left" w:pos="2093"/>
      </w:tabs>
      <w:ind w:left="-709"/>
      <w:rPr>
        <w:rFonts w:ascii="Tahoma" w:hAnsi="Tahoma" w:cs="Tahoma"/>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A3C" w:rsidRDefault="00303A3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75pt;height:8.75pt" o:bullet="t">
        <v:imagedata r:id="rId1" o:title="BD14515_"/>
      </v:shape>
    </w:pict>
  </w:numPicBullet>
  <w:abstractNum w:abstractNumId="0">
    <w:nsid w:val="00A31596"/>
    <w:multiLevelType w:val="hybridMultilevel"/>
    <w:tmpl w:val="844A7670"/>
    <w:lvl w:ilvl="0" w:tplc="04150019">
      <w:start w:val="1"/>
      <w:numFmt w:val="lowerLetter"/>
      <w:lvlText w:val="%1."/>
      <w:lvlJc w:val="left"/>
      <w:pPr>
        <w:ind w:left="1512" w:hanging="360"/>
      </w:pPr>
    </w:lvl>
    <w:lvl w:ilvl="1" w:tplc="04150019">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
    <w:nsid w:val="01D57925"/>
    <w:multiLevelType w:val="multilevel"/>
    <w:tmpl w:val="C8A893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4CB007B"/>
    <w:multiLevelType w:val="hybridMultilevel"/>
    <w:tmpl w:val="521A02C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6F641E1"/>
    <w:multiLevelType w:val="hybridMultilevel"/>
    <w:tmpl w:val="3E06CB6C"/>
    <w:lvl w:ilvl="0" w:tplc="7B98133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805A30"/>
    <w:multiLevelType w:val="hybridMultilevel"/>
    <w:tmpl w:val="68BC71B6"/>
    <w:lvl w:ilvl="0" w:tplc="F8A0C118">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AA33C5C"/>
    <w:multiLevelType w:val="hybridMultilevel"/>
    <w:tmpl w:val="EEC2137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BDC297B"/>
    <w:multiLevelType w:val="hybridMultilevel"/>
    <w:tmpl w:val="B4327798"/>
    <w:lvl w:ilvl="0" w:tplc="6EBC821E">
      <w:start w:val="1"/>
      <w:numFmt w:val="decimal"/>
      <w:lvlText w:val="%1."/>
      <w:lvlJc w:val="left"/>
      <w:pPr>
        <w:ind w:left="1065" w:hanging="705"/>
      </w:pPr>
      <w:rPr>
        <w:rFonts w:hint="default"/>
        <w:b w:val="0"/>
      </w:rPr>
    </w:lvl>
    <w:lvl w:ilvl="1" w:tplc="04150019">
      <w:start w:val="1"/>
      <w:numFmt w:val="lowerLetter"/>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2CD6DD6"/>
    <w:multiLevelType w:val="hybridMultilevel"/>
    <w:tmpl w:val="9E50E38E"/>
    <w:lvl w:ilvl="0" w:tplc="82741CA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3C35736"/>
    <w:multiLevelType w:val="hybridMultilevel"/>
    <w:tmpl w:val="08BEDEE6"/>
    <w:lvl w:ilvl="0" w:tplc="04150019">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9">
    <w:nsid w:val="18BE5A6F"/>
    <w:multiLevelType w:val="multilevel"/>
    <w:tmpl w:val="400C6BE8"/>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nsid w:val="1B170248"/>
    <w:multiLevelType w:val="hybridMultilevel"/>
    <w:tmpl w:val="EBFE2562"/>
    <w:lvl w:ilvl="0" w:tplc="AF9A1AF8">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F2457DE"/>
    <w:multiLevelType w:val="hybridMultilevel"/>
    <w:tmpl w:val="5B3EDD4E"/>
    <w:lvl w:ilvl="0" w:tplc="04150019">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FED7466"/>
    <w:multiLevelType w:val="multilevel"/>
    <w:tmpl w:val="06A2BBDA"/>
    <w:lvl w:ilvl="0">
      <w:start w:val="1"/>
      <w:numFmt w:val="decimal"/>
      <w:lvlText w:val="%1."/>
      <w:lvlJc w:val="left"/>
      <w:pPr>
        <w:ind w:left="360" w:hanging="360"/>
      </w:pPr>
      <w:rPr>
        <w:b/>
      </w:rPr>
    </w:lvl>
    <w:lvl w:ilvl="1">
      <w:start w:val="1"/>
      <w:numFmt w:val="decimal"/>
      <w:lvlText w:val="%1.%2."/>
      <w:lvlJc w:val="left"/>
      <w:pPr>
        <w:ind w:left="858" w:hanging="432"/>
      </w:pPr>
      <w:rPr>
        <w:b w:val="0"/>
        <w:i w:val="0"/>
      </w:r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2D34C2"/>
    <w:multiLevelType w:val="hybridMultilevel"/>
    <w:tmpl w:val="56F0AEE4"/>
    <w:lvl w:ilvl="0" w:tplc="04150011">
      <w:start w:val="1"/>
      <w:numFmt w:val="decimal"/>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14">
    <w:nsid w:val="2A582264"/>
    <w:multiLevelType w:val="hybridMultilevel"/>
    <w:tmpl w:val="2C4E021E"/>
    <w:lvl w:ilvl="0" w:tplc="04150019">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2BA76FE4"/>
    <w:multiLevelType w:val="hybridMultilevel"/>
    <w:tmpl w:val="B23E9C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35E00858"/>
    <w:multiLevelType w:val="hybridMultilevel"/>
    <w:tmpl w:val="A9FA71E0"/>
    <w:lvl w:ilvl="0" w:tplc="04150019">
      <w:start w:val="1"/>
      <w:numFmt w:val="lowerLetter"/>
      <w:lvlText w:val="%1."/>
      <w:lvlJc w:val="left"/>
      <w:pPr>
        <w:ind w:left="1512" w:hanging="360"/>
      </w:pPr>
    </w:lvl>
    <w:lvl w:ilvl="1" w:tplc="04150019">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7">
    <w:nsid w:val="3FC06902"/>
    <w:multiLevelType w:val="hybridMultilevel"/>
    <w:tmpl w:val="9D6847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0DC7B3A"/>
    <w:multiLevelType w:val="multilevel"/>
    <w:tmpl w:val="50E6E920"/>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1FF21F1"/>
    <w:multiLevelType w:val="multilevel"/>
    <w:tmpl w:val="B3EACEF2"/>
    <w:lvl w:ilvl="0">
      <w:start w:val="2"/>
      <w:numFmt w:val="decimal"/>
      <w:lvlText w:val="%1."/>
      <w:lvlJc w:val="left"/>
      <w:pPr>
        <w:ind w:left="720" w:hanging="360"/>
      </w:pPr>
      <w:rPr>
        <w:rFonts w:hint="default"/>
        <w:b/>
      </w:rPr>
    </w:lvl>
    <w:lvl w:ilvl="1">
      <w:start w:val="5"/>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560" w:hanging="1440"/>
      </w:pPr>
      <w:rPr>
        <w:rFonts w:hint="default"/>
      </w:rPr>
    </w:lvl>
  </w:abstractNum>
  <w:abstractNum w:abstractNumId="20">
    <w:nsid w:val="46CC4F93"/>
    <w:multiLevelType w:val="hybridMultilevel"/>
    <w:tmpl w:val="F8DE1F0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471C4F5D"/>
    <w:multiLevelType w:val="hybridMultilevel"/>
    <w:tmpl w:val="D5CEF73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47B53E24"/>
    <w:multiLevelType w:val="hybridMultilevel"/>
    <w:tmpl w:val="7CA2EB2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B036D05"/>
    <w:multiLevelType w:val="multilevel"/>
    <w:tmpl w:val="3AB6D324"/>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09D4C03"/>
    <w:multiLevelType w:val="hybridMultilevel"/>
    <w:tmpl w:val="F84C40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1FB593B"/>
    <w:multiLevelType w:val="hybridMultilevel"/>
    <w:tmpl w:val="FBEE744A"/>
    <w:lvl w:ilvl="0" w:tplc="04150017">
      <w:start w:val="1"/>
      <w:numFmt w:val="lowerLetter"/>
      <w:lvlText w:val="%1)"/>
      <w:lvlJc w:val="left"/>
      <w:pPr>
        <w:ind w:left="1353"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34420B8"/>
    <w:multiLevelType w:val="multilevel"/>
    <w:tmpl w:val="632051F2"/>
    <w:lvl w:ilvl="0">
      <w:start w:val="1"/>
      <w:numFmt w:val="upperRoman"/>
      <w:lvlText w:val="%1."/>
      <w:lvlJc w:val="left"/>
      <w:pPr>
        <w:ind w:left="720" w:hanging="72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27">
    <w:nsid w:val="59DD3D44"/>
    <w:multiLevelType w:val="hybridMultilevel"/>
    <w:tmpl w:val="3A4E2D2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B6B524F"/>
    <w:multiLevelType w:val="multilevel"/>
    <w:tmpl w:val="630C573E"/>
    <w:lvl w:ilvl="0">
      <w:start w:val="1"/>
      <w:numFmt w:val="decimal"/>
      <w:lvlText w:val="%1."/>
      <w:lvlJc w:val="left"/>
      <w:pPr>
        <w:ind w:left="360" w:hanging="360"/>
      </w:pPr>
      <w:rPr>
        <w:color w:val="5F497A"/>
      </w:rPr>
    </w:lvl>
    <w:lvl w:ilvl="1">
      <w:start w:val="1"/>
      <w:numFmt w:val="lowerLetter"/>
      <w:lvlText w:val="%2)"/>
      <w:lvlJc w:val="left"/>
      <w:pPr>
        <w:ind w:left="294" w:hanging="360"/>
      </w:pPr>
    </w:lvl>
    <w:lvl w:ilvl="2">
      <w:start w:val="1"/>
      <w:numFmt w:val="lowerRoman"/>
      <w:lvlText w:val="%3)"/>
      <w:lvlJc w:val="left"/>
      <w:pPr>
        <w:ind w:left="654" w:hanging="360"/>
      </w:pPr>
    </w:lvl>
    <w:lvl w:ilvl="3">
      <w:start w:val="1"/>
      <w:numFmt w:val="decimal"/>
      <w:lvlText w:val="(%4)"/>
      <w:lvlJc w:val="left"/>
      <w:pPr>
        <w:ind w:left="1014" w:hanging="360"/>
      </w:pPr>
    </w:lvl>
    <w:lvl w:ilvl="4">
      <w:start w:val="1"/>
      <w:numFmt w:val="lowerLetter"/>
      <w:lvlText w:val="(%5)"/>
      <w:lvlJc w:val="left"/>
      <w:pPr>
        <w:ind w:left="1374" w:hanging="360"/>
      </w:pPr>
    </w:lvl>
    <w:lvl w:ilvl="5">
      <w:start w:val="1"/>
      <w:numFmt w:val="lowerRoman"/>
      <w:lvlText w:val="(%6)"/>
      <w:lvlJc w:val="left"/>
      <w:pPr>
        <w:ind w:left="1734" w:hanging="360"/>
      </w:pPr>
    </w:lvl>
    <w:lvl w:ilvl="6">
      <w:start w:val="1"/>
      <w:numFmt w:val="decimal"/>
      <w:lvlText w:val="%7."/>
      <w:lvlJc w:val="left"/>
      <w:pPr>
        <w:ind w:left="2094" w:hanging="360"/>
      </w:pPr>
    </w:lvl>
    <w:lvl w:ilvl="7">
      <w:start w:val="1"/>
      <w:numFmt w:val="lowerLetter"/>
      <w:lvlText w:val="%8."/>
      <w:lvlJc w:val="left"/>
      <w:pPr>
        <w:ind w:left="2454" w:hanging="360"/>
      </w:pPr>
    </w:lvl>
    <w:lvl w:ilvl="8">
      <w:start w:val="1"/>
      <w:numFmt w:val="lowerRoman"/>
      <w:lvlText w:val="%9."/>
      <w:lvlJc w:val="left"/>
      <w:pPr>
        <w:ind w:left="2814" w:hanging="360"/>
      </w:pPr>
    </w:lvl>
  </w:abstractNum>
  <w:abstractNum w:abstractNumId="29">
    <w:nsid w:val="5BBB5390"/>
    <w:multiLevelType w:val="hybridMultilevel"/>
    <w:tmpl w:val="A36615EE"/>
    <w:lvl w:ilvl="0" w:tplc="7C88088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C934644"/>
    <w:multiLevelType w:val="hybridMultilevel"/>
    <w:tmpl w:val="CF5C9D82"/>
    <w:lvl w:ilvl="0" w:tplc="814A8A2A">
      <w:start w:val="2"/>
      <w:numFmt w:val="decimal"/>
      <w:lvlText w:val="%1."/>
      <w:lvlJc w:val="left"/>
      <w:pPr>
        <w:tabs>
          <w:tab w:val="num" w:pos="712"/>
        </w:tabs>
        <w:ind w:left="712" w:hanging="390"/>
      </w:pPr>
      <w:rPr>
        <w:rFonts w:hint="default"/>
      </w:rPr>
    </w:lvl>
    <w:lvl w:ilvl="1" w:tplc="04150019" w:tentative="1">
      <w:start w:val="1"/>
      <w:numFmt w:val="lowerLetter"/>
      <w:lvlText w:val="%2."/>
      <w:lvlJc w:val="left"/>
      <w:pPr>
        <w:tabs>
          <w:tab w:val="num" w:pos="1402"/>
        </w:tabs>
        <w:ind w:left="1402" w:hanging="360"/>
      </w:pPr>
    </w:lvl>
    <w:lvl w:ilvl="2" w:tplc="0415001B" w:tentative="1">
      <w:start w:val="1"/>
      <w:numFmt w:val="lowerRoman"/>
      <w:lvlText w:val="%3."/>
      <w:lvlJc w:val="right"/>
      <w:pPr>
        <w:tabs>
          <w:tab w:val="num" w:pos="2122"/>
        </w:tabs>
        <w:ind w:left="2122" w:hanging="180"/>
      </w:pPr>
    </w:lvl>
    <w:lvl w:ilvl="3" w:tplc="0415000F" w:tentative="1">
      <w:start w:val="1"/>
      <w:numFmt w:val="decimal"/>
      <w:lvlText w:val="%4."/>
      <w:lvlJc w:val="left"/>
      <w:pPr>
        <w:tabs>
          <w:tab w:val="num" w:pos="2842"/>
        </w:tabs>
        <w:ind w:left="2842" w:hanging="360"/>
      </w:pPr>
    </w:lvl>
    <w:lvl w:ilvl="4" w:tplc="04150019" w:tentative="1">
      <w:start w:val="1"/>
      <w:numFmt w:val="lowerLetter"/>
      <w:lvlText w:val="%5."/>
      <w:lvlJc w:val="left"/>
      <w:pPr>
        <w:tabs>
          <w:tab w:val="num" w:pos="3562"/>
        </w:tabs>
        <w:ind w:left="3562" w:hanging="360"/>
      </w:pPr>
    </w:lvl>
    <w:lvl w:ilvl="5" w:tplc="0415001B" w:tentative="1">
      <w:start w:val="1"/>
      <w:numFmt w:val="lowerRoman"/>
      <w:lvlText w:val="%6."/>
      <w:lvlJc w:val="right"/>
      <w:pPr>
        <w:tabs>
          <w:tab w:val="num" w:pos="4282"/>
        </w:tabs>
        <w:ind w:left="4282" w:hanging="180"/>
      </w:pPr>
    </w:lvl>
    <w:lvl w:ilvl="6" w:tplc="0415000F" w:tentative="1">
      <w:start w:val="1"/>
      <w:numFmt w:val="decimal"/>
      <w:lvlText w:val="%7."/>
      <w:lvlJc w:val="left"/>
      <w:pPr>
        <w:tabs>
          <w:tab w:val="num" w:pos="5002"/>
        </w:tabs>
        <w:ind w:left="5002" w:hanging="360"/>
      </w:pPr>
    </w:lvl>
    <w:lvl w:ilvl="7" w:tplc="04150019" w:tentative="1">
      <w:start w:val="1"/>
      <w:numFmt w:val="lowerLetter"/>
      <w:lvlText w:val="%8."/>
      <w:lvlJc w:val="left"/>
      <w:pPr>
        <w:tabs>
          <w:tab w:val="num" w:pos="5722"/>
        </w:tabs>
        <w:ind w:left="5722" w:hanging="360"/>
      </w:pPr>
    </w:lvl>
    <w:lvl w:ilvl="8" w:tplc="0415001B" w:tentative="1">
      <w:start w:val="1"/>
      <w:numFmt w:val="lowerRoman"/>
      <w:lvlText w:val="%9."/>
      <w:lvlJc w:val="right"/>
      <w:pPr>
        <w:tabs>
          <w:tab w:val="num" w:pos="6442"/>
        </w:tabs>
        <w:ind w:left="6442" w:hanging="180"/>
      </w:pPr>
    </w:lvl>
  </w:abstractNum>
  <w:abstractNum w:abstractNumId="31">
    <w:nsid w:val="606C526F"/>
    <w:multiLevelType w:val="hybridMultilevel"/>
    <w:tmpl w:val="6CD25470"/>
    <w:lvl w:ilvl="0" w:tplc="6C70A5D6">
      <w:start w:val="1"/>
      <w:numFmt w:val="bullet"/>
      <w:lvlText w:val=""/>
      <w:lvlJc w:val="left"/>
      <w:pPr>
        <w:tabs>
          <w:tab w:val="num" w:pos="720"/>
        </w:tabs>
        <w:ind w:left="720" w:hanging="360"/>
      </w:pPr>
      <w:rPr>
        <w:rFonts w:ascii="Symbol" w:hAnsi="Symbol" w:hint="default"/>
        <w:b w:val="0"/>
        <w:color w:val="40315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671600B0"/>
    <w:multiLevelType w:val="hybridMultilevel"/>
    <w:tmpl w:val="F7C86384"/>
    <w:lvl w:ilvl="0" w:tplc="FFFFFFFF">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3">
    <w:nsid w:val="6C5F3A0E"/>
    <w:multiLevelType w:val="multilevel"/>
    <w:tmpl w:val="F2FA07B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C76443B"/>
    <w:multiLevelType w:val="hybridMultilevel"/>
    <w:tmpl w:val="B826F9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2433BC8"/>
    <w:multiLevelType w:val="hybridMultilevel"/>
    <w:tmpl w:val="587CF5B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72D40643"/>
    <w:multiLevelType w:val="hybridMultilevel"/>
    <w:tmpl w:val="76F4FA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2E1055E"/>
    <w:multiLevelType w:val="hybridMultilevel"/>
    <w:tmpl w:val="87AC7414"/>
    <w:lvl w:ilvl="0" w:tplc="7C88088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5BB5A0C"/>
    <w:multiLevelType w:val="hybridMultilevel"/>
    <w:tmpl w:val="A98269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nsid w:val="7780398A"/>
    <w:multiLevelType w:val="hybridMultilevel"/>
    <w:tmpl w:val="84460B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A2C4E83"/>
    <w:multiLevelType w:val="hybridMultilevel"/>
    <w:tmpl w:val="69A209C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7B0B38E2"/>
    <w:multiLevelType w:val="multilevel"/>
    <w:tmpl w:val="FF1A143C"/>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nsid w:val="7E7531FA"/>
    <w:multiLevelType w:val="hybridMultilevel"/>
    <w:tmpl w:val="E43A31A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37"/>
  </w:num>
  <w:num w:numId="3">
    <w:abstractNumId w:val="34"/>
  </w:num>
  <w:num w:numId="4">
    <w:abstractNumId w:val="17"/>
  </w:num>
  <w:num w:numId="5">
    <w:abstractNumId w:val="36"/>
  </w:num>
  <w:num w:numId="6">
    <w:abstractNumId w:val="39"/>
  </w:num>
  <w:num w:numId="7">
    <w:abstractNumId w:val="26"/>
  </w:num>
  <w:num w:numId="8">
    <w:abstractNumId w:val="19"/>
  </w:num>
  <w:num w:numId="9">
    <w:abstractNumId w:val="10"/>
  </w:num>
  <w:num w:numId="10">
    <w:abstractNumId w:val="9"/>
  </w:num>
  <w:num w:numId="11">
    <w:abstractNumId w:val="31"/>
  </w:num>
  <w:num w:numId="12">
    <w:abstractNumId w:val="33"/>
  </w:num>
  <w:num w:numId="13">
    <w:abstractNumId w:val="18"/>
  </w:num>
  <w:num w:numId="14">
    <w:abstractNumId w:val="23"/>
  </w:num>
  <w:num w:numId="15">
    <w:abstractNumId w:val="41"/>
  </w:num>
  <w:num w:numId="16">
    <w:abstractNumId w:val="7"/>
  </w:num>
  <w:num w:numId="17">
    <w:abstractNumId w:val="3"/>
  </w:num>
  <w:num w:numId="18">
    <w:abstractNumId w:val="4"/>
  </w:num>
  <w:num w:numId="19">
    <w:abstractNumId w:val="12"/>
  </w:num>
  <w:num w:numId="20">
    <w:abstractNumId w:val="42"/>
  </w:num>
  <w:num w:numId="21">
    <w:abstractNumId w:val="38"/>
  </w:num>
  <w:num w:numId="22">
    <w:abstractNumId w:val="25"/>
  </w:num>
  <w:num w:numId="23">
    <w:abstractNumId w:val="1"/>
  </w:num>
  <w:num w:numId="24">
    <w:abstractNumId w:val="40"/>
  </w:num>
  <w:num w:numId="25">
    <w:abstractNumId w:val="27"/>
  </w:num>
  <w:num w:numId="26">
    <w:abstractNumId w:val="21"/>
  </w:num>
  <w:num w:numId="27">
    <w:abstractNumId w:val="8"/>
  </w:num>
  <w:num w:numId="28">
    <w:abstractNumId w:val="16"/>
  </w:num>
  <w:num w:numId="29">
    <w:abstractNumId w:val="32"/>
  </w:num>
  <w:num w:numId="30">
    <w:abstractNumId w:val="11"/>
  </w:num>
  <w:num w:numId="31">
    <w:abstractNumId w:val="14"/>
  </w:num>
  <w:num w:numId="32">
    <w:abstractNumId w:val="20"/>
  </w:num>
  <w:num w:numId="33">
    <w:abstractNumId w:val="2"/>
  </w:num>
  <w:num w:numId="34">
    <w:abstractNumId w:val="35"/>
  </w:num>
  <w:num w:numId="35">
    <w:abstractNumId w:val="0"/>
  </w:num>
  <w:num w:numId="36">
    <w:abstractNumId w:val="5"/>
  </w:num>
  <w:num w:numId="37">
    <w:abstractNumId w:val="15"/>
  </w:num>
  <w:num w:numId="38">
    <w:abstractNumId w:val="6"/>
  </w:num>
  <w:num w:numId="39">
    <w:abstractNumId w:val="24"/>
  </w:num>
  <w:num w:numId="40">
    <w:abstractNumId w:val="13"/>
  </w:num>
  <w:num w:numId="41">
    <w:abstractNumId w:val="22"/>
  </w:num>
  <w:num w:numId="42">
    <w:abstractNumId w:val="28"/>
  </w:num>
  <w:num w:numId="43">
    <w:abstractNumId w:val="3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10242"/>
  </w:hdrShapeDefaults>
  <w:footnotePr>
    <w:footnote w:id="-1"/>
    <w:footnote w:id="0"/>
  </w:footnotePr>
  <w:endnotePr>
    <w:endnote w:id="-1"/>
    <w:endnote w:id="0"/>
  </w:endnotePr>
  <w:compat/>
  <w:rsids>
    <w:rsidRoot w:val="00191122"/>
    <w:rsid w:val="000003BD"/>
    <w:rsid w:val="00002823"/>
    <w:rsid w:val="00004AB6"/>
    <w:rsid w:val="00012F22"/>
    <w:rsid w:val="0002352A"/>
    <w:rsid w:val="0003196F"/>
    <w:rsid w:val="0004115A"/>
    <w:rsid w:val="000413C6"/>
    <w:rsid w:val="000474B7"/>
    <w:rsid w:val="000560B7"/>
    <w:rsid w:val="00057930"/>
    <w:rsid w:val="000605FE"/>
    <w:rsid w:val="00060D73"/>
    <w:rsid w:val="000641A7"/>
    <w:rsid w:val="00070BC9"/>
    <w:rsid w:val="00081862"/>
    <w:rsid w:val="00084109"/>
    <w:rsid w:val="0009568B"/>
    <w:rsid w:val="000A13C9"/>
    <w:rsid w:val="000A2654"/>
    <w:rsid w:val="000B20AF"/>
    <w:rsid w:val="000C3FE5"/>
    <w:rsid w:val="000C4DD5"/>
    <w:rsid w:val="000D0AC2"/>
    <w:rsid w:val="000D20AE"/>
    <w:rsid w:val="000D418A"/>
    <w:rsid w:val="000E0ED0"/>
    <w:rsid w:val="000F59E2"/>
    <w:rsid w:val="001069A8"/>
    <w:rsid w:val="00115AF1"/>
    <w:rsid w:val="001247AB"/>
    <w:rsid w:val="00132B29"/>
    <w:rsid w:val="001372F8"/>
    <w:rsid w:val="00140F8B"/>
    <w:rsid w:val="00150B66"/>
    <w:rsid w:val="00154C57"/>
    <w:rsid w:val="001626E1"/>
    <w:rsid w:val="00162F77"/>
    <w:rsid w:val="0016408C"/>
    <w:rsid w:val="00173120"/>
    <w:rsid w:val="00180996"/>
    <w:rsid w:val="0018118B"/>
    <w:rsid w:val="001814AF"/>
    <w:rsid w:val="001870B5"/>
    <w:rsid w:val="00191122"/>
    <w:rsid w:val="00191F20"/>
    <w:rsid w:val="00197602"/>
    <w:rsid w:val="001A1745"/>
    <w:rsid w:val="001A5EF1"/>
    <w:rsid w:val="001A7111"/>
    <w:rsid w:val="001B0F8E"/>
    <w:rsid w:val="001B50F1"/>
    <w:rsid w:val="001B5142"/>
    <w:rsid w:val="001C09CC"/>
    <w:rsid w:val="001C140B"/>
    <w:rsid w:val="001C3E5A"/>
    <w:rsid w:val="001C6531"/>
    <w:rsid w:val="001D1150"/>
    <w:rsid w:val="001E2DED"/>
    <w:rsid w:val="001E6334"/>
    <w:rsid w:val="001F6DCB"/>
    <w:rsid w:val="001F74A2"/>
    <w:rsid w:val="00203E58"/>
    <w:rsid w:val="002061F3"/>
    <w:rsid w:val="00210A6D"/>
    <w:rsid w:val="00211788"/>
    <w:rsid w:val="002147FC"/>
    <w:rsid w:val="00223E4E"/>
    <w:rsid w:val="002256D2"/>
    <w:rsid w:val="0023068F"/>
    <w:rsid w:val="00233AF2"/>
    <w:rsid w:val="00233C81"/>
    <w:rsid w:val="00234427"/>
    <w:rsid w:val="00237737"/>
    <w:rsid w:val="00247060"/>
    <w:rsid w:val="00252832"/>
    <w:rsid w:val="00254DFB"/>
    <w:rsid w:val="00262297"/>
    <w:rsid w:val="00263A2F"/>
    <w:rsid w:val="00266EE6"/>
    <w:rsid w:val="00267492"/>
    <w:rsid w:val="00273BF5"/>
    <w:rsid w:val="00276BE2"/>
    <w:rsid w:val="00296366"/>
    <w:rsid w:val="00297799"/>
    <w:rsid w:val="002A1BF2"/>
    <w:rsid w:val="002A2D57"/>
    <w:rsid w:val="002B0688"/>
    <w:rsid w:val="002B29A5"/>
    <w:rsid w:val="002C0152"/>
    <w:rsid w:val="002D1AE3"/>
    <w:rsid w:val="002D34F8"/>
    <w:rsid w:val="002D3C5E"/>
    <w:rsid w:val="002D693E"/>
    <w:rsid w:val="002E3E10"/>
    <w:rsid w:val="002E60B8"/>
    <w:rsid w:val="00303A3C"/>
    <w:rsid w:val="00307916"/>
    <w:rsid w:val="00307DC0"/>
    <w:rsid w:val="0031129C"/>
    <w:rsid w:val="003131D6"/>
    <w:rsid w:val="003247E7"/>
    <w:rsid w:val="00325103"/>
    <w:rsid w:val="0033317D"/>
    <w:rsid w:val="003334A7"/>
    <w:rsid w:val="003434DD"/>
    <w:rsid w:val="00346D87"/>
    <w:rsid w:val="00351B64"/>
    <w:rsid w:val="003546AA"/>
    <w:rsid w:val="00354FE9"/>
    <w:rsid w:val="00364734"/>
    <w:rsid w:val="003650AE"/>
    <w:rsid w:val="003672EE"/>
    <w:rsid w:val="00367DA1"/>
    <w:rsid w:val="00372335"/>
    <w:rsid w:val="00382E10"/>
    <w:rsid w:val="00386E2F"/>
    <w:rsid w:val="003948C4"/>
    <w:rsid w:val="003A26D4"/>
    <w:rsid w:val="003B4A63"/>
    <w:rsid w:val="003B724A"/>
    <w:rsid w:val="003C0C65"/>
    <w:rsid w:val="003C4D47"/>
    <w:rsid w:val="003C5FC9"/>
    <w:rsid w:val="003D31CD"/>
    <w:rsid w:val="003D4EEE"/>
    <w:rsid w:val="003E2443"/>
    <w:rsid w:val="003E3577"/>
    <w:rsid w:val="003F077E"/>
    <w:rsid w:val="003F321B"/>
    <w:rsid w:val="003F414F"/>
    <w:rsid w:val="003F5C08"/>
    <w:rsid w:val="00401E87"/>
    <w:rsid w:val="0041173B"/>
    <w:rsid w:val="00421193"/>
    <w:rsid w:val="0042189F"/>
    <w:rsid w:val="0044314F"/>
    <w:rsid w:val="00443FFA"/>
    <w:rsid w:val="00446A3A"/>
    <w:rsid w:val="00446D1B"/>
    <w:rsid w:val="004556C5"/>
    <w:rsid w:val="00475006"/>
    <w:rsid w:val="00482489"/>
    <w:rsid w:val="00495F0C"/>
    <w:rsid w:val="004A1F97"/>
    <w:rsid w:val="004B0ADB"/>
    <w:rsid w:val="004B1E0D"/>
    <w:rsid w:val="004B5522"/>
    <w:rsid w:val="004B5FD8"/>
    <w:rsid w:val="004D3668"/>
    <w:rsid w:val="004D5068"/>
    <w:rsid w:val="004E3FF4"/>
    <w:rsid w:val="004E52DE"/>
    <w:rsid w:val="004F4574"/>
    <w:rsid w:val="0050283C"/>
    <w:rsid w:val="00503C96"/>
    <w:rsid w:val="005118B8"/>
    <w:rsid w:val="00511F0F"/>
    <w:rsid w:val="00513558"/>
    <w:rsid w:val="00513C41"/>
    <w:rsid w:val="00515B04"/>
    <w:rsid w:val="00516E33"/>
    <w:rsid w:val="00525D98"/>
    <w:rsid w:val="00525F32"/>
    <w:rsid w:val="00536071"/>
    <w:rsid w:val="0053635A"/>
    <w:rsid w:val="00537CB0"/>
    <w:rsid w:val="0054057F"/>
    <w:rsid w:val="005408D8"/>
    <w:rsid w:val="005427F3"/>
    <w:rsid w:val="00551A60"/>
    <w:rsid w:val="00553B27"/>
    <w:rsid w:val="00561189"/>
    <w:rsid w:val="005616FF"/>
    <w:rsid w:val="005676EF"/>
    <w:rsid w:val="00570542"/>
    <w:rsid w:val="00576B3A"/>
    <w:rsid w:val="00580120"/>
    <w:rsid w:val="00580A86"/>
    <w:rsid w:val="005821B1"/>
    <w:rsid w:val="0058454F"/>
    <w:rsid w:val="00584B1B"/>
    <w:rsid w:val="00592D4E"/>
    <w:rsid w:val="00595B08"/>
    <w:rsid w:val="005970C7"/>
    <w:rsid w:val="00597FC5"/>
    <w:rsid w:val="005A5C20"/>
    <w:rsid w:val="005B2057"/>
    <w:rsid w:val="005B325E"/>
    <w:rsid w:val="005B3A07"/>
    <w:rsid w:val="005B42C7"/>
    <w:rsid w:val="005B46B8"/>
    <w:rsid w:val="005B4E00"/>
    <w:rsid w:val="005B70D0"/>
    <w:rsid w:val="005C023A"/>
    <w:rsid w:val="005C21E8"/>
    <w:rsid w:val="005C5325"/>
    <w:rsid w:val="005C5B0B"/>
    <w:rsid w:val="005C74AC"/>
    <w:rsid w:val="005E1A36"/>
    <w:rsid w:val="005E2604"/>
    <w:rsid w:val="005E29FD"/>
    <w:rsid w:val="005E6B35"/>
    <w:rsid w:val="005F0167"/>
    <w:rsid w:val="006014A9"/>
    <w:rsid w:val="00601D08"/>
    <w:rsid w:val="0060744E"/>
    <w:rsid w:val="00611D7A"/>
    <w:rsid w:val="00613F6A"/>
    <w:rsid w:val="00615FFC"/>
    <w:rsid w:val="00620D7A"/>
    <w:rsid w:val="006219AB"/>
    <w:rsid w:val="00621C0B"/>
    <w:rsid w:val="006252CB"/>
    <w:rsid w:val="00630B97"/>
    <w:rsid w:val="0063201C"/>
    <w:rsid w:val="00634933"/>
    <w:rsid w:val="00650080"/>
    <w:rsid w:val="00654D0D"/>
    <w:rsid w:val="00664BF4"/>
    <w:rsid w:val="006656BD"/>
    <w:rsid w:val="006758DD"/>
    <w:rsid w:val="00675BDB"/>
    <w:rsid w:val="006827A4"/>
    <w:rsid w:val="0068325C"/>
    <w:rsid w:val="00687CBC"/>
    <w:rsid w:val="006938C5"/>
    <w:rsid w:val="006946BB"/>
    <w:rsid w:val="00694819"/>
    <w:rsid w:val="006A223D"/>
    <w:rsid w:val="006B0AB6"/>
    <w:rsid w:val="006B1CBF"/>
    <w:rsid w:val="006B31E2"/>
    <w:rsid w:val="006B66B8"/>
    <w:rsid w:val="006B6FDB"/>
    <w:rsid w:val="006C3DC5"/>
    <w:rsid w:val="006C5685"/>
    <w:rsid w:val="006D08B3"/>
    <w:rsid w:val="006D5AA7"/>
    <w:rsid w:val="006E3488"/>
    <w:rsid w:val="006E6493"/>
    <w:rsid w:val="006E6AC8"/>
    <w:rsid w:val="006E76B7"/>
    <w:rsid w:val="00700021"/>
    <w:rsid w:val="007020C9"/>
    <w:rsid w:val="007232D2"/>
    <w:rsid w:val="007311D0"/>
    <w:rsid w:val="00733A12"/>
    <w:rsid w:val="007404E0"/>
    <w:rsid w:val="00741A21"/>
    <w:rsid w:val="00742932"/>
    <w:rsid w:val="00745CB5"/>
    <w:rsid w:val="007514A7"/>
    <w:rsid w:val="00752362"/>
    <w:rsid w:val="00752B4C"/>
    <w:rsid w:val="007541F9"/>
    <w:rsid w:val="00755C51"/>
    <w:rsid w:val="0075677F"/>
    <w:rsid w:val="00757B8F"/>
    <w:rsid w:val="0076078D"/>
    <w:rsid w:val="00765059"/>
    <w:rsid w:val="00770992"/>
    <w:rsid w:val="007738FB"/>
    <w:rsid w:val="00786D0E"/>
    <w:rsid w:val="00793412"/>
    <w:rsid w:val="00794755"/>
    <w:rsid w:val="007A55E5"/>
    <w:rsid w:val="007A724F"/>
    <w:rsid w:val="007C3A5C"/>
    <w:rsid w:val="007D061A"/>
    <w:rsid w:val="007D7BC8"/>
    <w:rsid w:val="007E0C2D"/>
    <w:rsid w:val="007E0C80"/>
    <w:rsid w:val="007E37AB"/>
    <w:rsid w:val="007E4B76"/>
    <w:rsid w:val="007E71FB"/>
    <w:rsid w:val="007F031B"/>
    <w:rsid w:val="007F69C0"/>
    <w:rsid w:val="00801F54"/>
    <w:rsid w:val="00803407"/>
    <w:rsid w:val="00806D55"/>
    <w:rsid w:val="00810DD4"/>
    <w:rsid w:val="008134A5"/>
    <w:rsid w:val="00815CF0"/>
    <w:rsid w:val="00817969"/>
    <w:rsid w:val="00820ACC"/>
    <w:rsid w:val="00821E34"/>
    <w:rsid w:val="00834836"/>
    <w:rsid w:val="00835DD8"/>
    <w:rsid w:val="00840F0A"/>
    <w:rsid w:val="008417F2"/>
    <w:rsid w:val="0084445E"/>
    <w:rsid w:val="00851934"/>
    <w:rsid w:val="008577F1"/>
    <w:rsid w:val="008620D1"/>
    <w:rsid w:val="00864614"/>
    <w:rsid w:val="00867EA5"/>
    <w:rsid w:val="00873CD4"/>
    <w:rsid w:val="008767A6"/>
    <w:rsid w:val="00883C56"/>
    <w:rsid w:val="00884745"/>
    <w:rsid w:val="00890399"/>
    <w:rsid w:val="008A1144"/>
    <w:rsid w:val="008A69C0"/>
    <w:rsid w:val="008B1B26"/>
    <w:rsid w:val="008C0F53"/>
    <w:rsid w:val="008C4141"/>
    <w:rsid w:val="008C4BED"/>
    <w:rsid w:val="008D28DB"/>
    <w:rsid w:val="008D72E6"/>
    <w:rsid w:val="008E2899"/>
    <w:rsid w:val="008E3598"/>
    <w:rsid w:val="0090249E"/>
    <w:rsid w:val="0090731D"/>
    <w:rsid w:val="00915116"/>
    <w:rsid w:val="00917E0B"/>
    <w:rsid w:val="00930F44"/>
    <w:rsid w:val="00937907"/>
    <w:rsid w:val="00937FFE"/>
    <w:rsid w:val="009418F3"/>
    <w:rsid w:val="009450D7"/>
    <w:rsid w:val="00945333"/>
    <w:rsid w:val="00945C7D"/>
    <w:rsid w:val="00947AFB"/>
    <w:rsid w:val="00950401"/>
    <w:rsid w:val="009571CC"/>
    <w:rsid w:val="009613CF"/>
    <w:rsid w:val="00966C3E"/>
    <w:rsid w:val="009749FA"/>
    <w:rsid w:val="00975530"/>
    <w:rsid w:val="00981968"/>
    <w:rsid w:val="00982802"/>
    <w:rsid w:val="009930DA"/>
    <w:rsid w:val="009A5BB7"/>
    <w:rsid w:val="009B3565"/>
    <w:rsid w:val="009B4145"/>
    <w:rsid w:val="009B4F26"/>
    <w:rsid w:val="009B78A4"/>
    <w:rsid w:val="009C091E"/>
    <w:rsid w:val="009C2412"/>
    <w:rsid w:val="009C3165"/>
    <w:rsid w:val="009C4B2D"/>
    <w:rsid w:val="009C5033"/>
    <w:rsid w:val="009D2946"/>
    <w:rsid w:val="009D5E99"/>
    <w:rsid w:val="009E35F7"/>
    <w:rsid w:val="009E43DF"/>
    <w:rsid w:val="009E615D"/>
    <w:rsid w:val="00A002E9"/>
    <w:rsid w:val="00A0762B"/>
    <w:rsid w:val="00A11D69"/>
    <w:rsid w:val="00A134E3"/>
    <w:rsid w:val="00A15001"/>
    <w:rsid w:val="00A165EC"/>
    <w:rsid w:val="00A21158"/>
    <w:rsid w:val="00A2466D"/>
    <w:rsid w:val="00A27C95"/>
    <w:rsid w:val="00A330F1"/>
    <w:rsid w:val="00A404A9"/>
    <w:rsid w:val="00A40A84"/>
    <w:rsid w:val="00A43494"/>
    <w:rsid w:val="00A43B9F"/>
    <w:rsid w:val="00A45C97"/>
    <w:rsid w:val="00A56A24"/>
    <w:rsid w:val="00A57F5A"/>
    <w:rsid w:val="00A601A8"/>
    <w:rsid w:val="00A7453E"/>
    <w:rsid w:val="00A74969"/>
    <w:rsid w:val="00A77495"/>
    <w:rsid w:val="00A77CE9"/>
    <w:rsid w:val="00A82F1C"/>
    <w:rsid w:val="00A95A8E"/>
    <w:rsid w:val="00A97EC6"/>
    <w:rsid w:val="00AA6679"/>
    <w:rsid w:val="00AA790F"/>
    <w:rsid w:val="00AB088C"/>
    <w:rsid w:val="00AB21ED"/>
    <w:rsid w:val="00AB7B5A"/>
    <w:rsid w:val="00AB7D60"/>
    <w:rsid w:val="00AC439C"/>
    <w:rsid w:val="00AD760B"/>
    <w:rsid w:val="00AE7FE3"/>
    <w:rsid w:val="00AF41FD"/>
    <w:rsid w:val="00B01E78"/>
    <w:rsid w:val="00B115C7"/>
    <w:rsid w:val="00B130C2"/>
    <w:rsid w:val="00B1389C"/>
    <w:rsid w:val="00B141E0"/>
    <w:rsid w:val="00B14EAB"/>
    <w:rsid w:val="00B16A57"/>
    <w:rsid w:val="00B23E5A"/>
    <w:rsid w:val="00B33774"/>
    <w:rsid w:val="00B3502F"/>
    <w:rsid w:val="00B40189"/>
    <w:rsid w:val="00B43826"/>
    <w:rsid w:val="00B47319"/>
    <w:rsid w:val="00B51765"/>
    <w:rsid w:val="00B60DAC"/>
    <w:rsid w:val="00B6252E"/>
    <w:rsid w:val="00B6678A"/>
    <w:rsid w:val="00B67C46"/>
    <w:rsid w:val="00B76DBA"/>
    <w:rsid w:val="00B77B39"/>
    <w:rsid w:val="00B8330C"/>
    <w:rsid w:val="00B90AD8"/>
    <w:rsid w:val="00B919E1"/>
    <w:rsid w:val="00B93394"/>
    <w:rsid w:val="00B97793"/>
    <w:rsid w:val="00BA1A72"/>
    <w:rsid w:val="00BA6D3D"/>
    <w:rsid w:val="00BB4B87"/>
    <w:rsid w:val="00BC33F7"/>
    <w:rsid w:val="00BC4A1F"/>
    <w:rsid w:val="00BC5D2D"/>
    <w:rsid w:val="00BD02FD"/>
    <w:rsid w:val="00BD36B8"/>
    <w:rsid w:val="00BD576E"/>
    <w:rsid w:val="00BD7FCE"/>
    <w:rsid w:val="00BE5F8D"/>
    <w:rsid w:val="00BF1299"/>
    <w:rsid w:val="00BF7CD0"/>
    <w:rsid w:val="00C04830"/>
    <w:rsid w:val="00C11AF8"/>
    <w:rsid w:val="00C14762"/>
    <w:rsid w:val="00C2152E"/>
    <w:rsid w:val="00C31DD6"/>
    <w:rsid w:val="00C32383"/>
    <w:rsid w:val="00C3753E"/>
    <w:rsid w:val="00C4102C"/>
    <w:rsid w:val="00C50F77"/>
    <w:rsid w:val="00C542BD"/>
    <w:rsid w:val="00C65DCA"/>
    <w:rsid w:val="00C71109"/>
    <w:rsid w:val="00C7148D"/>
    <w:rsid w:val="00C73ED9"/>
    <w:rsid w:val="00C74279"/>
    <w:rsid w:val="00C777AF"/>
    <w:rsid w:val="00C80C9E"/>
    <w:rsid w:val="00C8351F"/>
    <w:rsid w:val="00C85322"/>
    <w:rsid w:val="00C96643"/>
    <w:rsid w:val="00CA4523"/>
    <w:rsid w:val="00CA68AE"/>
    <w:rsid w:val="00CA77A3"/>
    <w:rsid w:val="00CB1DB0"/>
    <w:rsid w:val="00CB2E08"/>
    <w:rsid w:val="00CB43A9"/>
    <w:rsid w:val="00CB600D"/>
    <w:rsid w:val="00CC330E"/>
    <w:rsid w:val="00CC3F05"/>
    <w:rsid w:val="00CC55D6"/>
    <w:rsid w:val="00CC5638"/>
    <w:rsid w:val="00CC574E"/>
    <w:rsid w:val="00CC77C4"/>
    <w:rsid w:val="00CD03A4"/>
    <w:rsid w:val="00CD0AE7"/>
    <w:rsid w:val="00CD2E1B"/>
    <w:rsid w:val="00CE05A3"/>
    <w:rsid w:val="00CE740C"/>
    <w:rsid w:val="00CF0E79"/>
    <w:rsid w:val="00CF2199"/>
    <w:rsid w:val="00CF2672"/>
    <w:rsid w:val="00CF34BA"/>
    <w:rsid w:val="00CF3604"/>
    <w:rsid w:val="00CF4B17"/>
    <w:rsid w:val="00CF4C6D"/>
    <w:rsid w:val="00CF56CC"/>
    <w:rsid w:val="00CF7C23"/>
    <w:rsid w:val="00D01A97"/>
    <w:rsid w:val="00D1503B"/>
    <w:rsid w:val="00D21EE1"/>
    <w:rsid w:val="00D22807"/>
    <w:rsid w:val="00D407D6"/>
    <w:rsid w:val="00D40B69"/>
    <w:rsid w:val="00D4415D"/>
    <w:rsid w:val="00D46D5D"/>
    <w:rsid w:val="00D5165E"/>
    <w:rsid w:val="00D51B05"/>
    <w:rsid w:val="00D6365D"/>
    <w:rsid w:val="00D638CF"/>
    <w:rsid w:val="00D6654B"/>
    <w:rsid w:val="00D73CF5"/>
    <w:rsid w:val="00D749C8"/>
    <w:rsid w:val="00D821BA"/>
    <w:rsid w:val="00D84475"/>
    <w:rsid w:val="00DB0866"/>
    <w:rsid w:val="00DB11C1"/>
    <w:rsid w:val="00DB286C"/>
    <w:rsid w:val="00DB43E7"/>
    <w:rsid w:val="00DB582E"/>
    <w:rsid w:val="00DB6290"/>
    <w:rsid w:val="00DB67B4"/>
    <w:rsid w:val="00DC5E74"/>
    <w:rsid w:val="00DD2D31"/>
    <w:rsid w:val="00DE0D1E"/>
    <w:rsid w:val="00DE4C02"/>
    <w:rsid w:val="00DE5B79"/>
    <w:rsid w:val="00DF1BA7"/>
    <w:rsid w:val="00DF26CA"/>
    <w:rsid w:val="00E022C5"/>
    <w:rsid w:val="00E03ECD"/>
    <w:rsid w:val="00E064C1"/>
    <w:rsid w:val="00E0663A"/>
    <w:rsid w:val="00E12580"/>
    <w:rsid w:val="00E13809"/>
    <w:rsid w:val="00E142F0"/>
    <w:rsid w:val="00E16DB8"/>
    <w:rsid w:val="00E2508F"/>
    <w:rsid w:val="00E33536"/>
    <w:rsid w:val="00E34BCB"/>
    <w:rsid w:val="00E37F5A"/>
    <w:rsid w:val="00E4405C"/>
    <w:rsid w:val="00E44B3B"/>
    <w:rsid w:val="00E468D4"/>
    <w:rsid w:val="00E46BC7"/>
    <w:rsid w:val="00E53E14"/>
    <w:rsid w:val="00E5588B"/>
    <w:rsid w:val="00E6229C"/>
    <w:rsid w:val="00E6478C"/>
    <w:rsid w:val="00E67D44"/>
    <w:rsid w:val="00E70F76"/>
    <w:rsid w:val="00E7756B"/>
    <w:rsid w:val="00E77935"/>
    <w:rsid w:val="00E8569A"/>
    <w:rsid w:val="00E8713B"/>
    <w:rsid w:val="00E90BC8"/>
    <w:rsid w:val="00E915C2"/>
    <w:rsid w:val="00E95D5B"/>
    <w:rsid w:val="00EA2154"/>
    <w:rsid w:val="00EA5103"/>
    <w:rsid w:val="00EA7EAD"/>
    <w:rsid w:val="00EB01AA"/>
    <w:rsid w:val="00EB7357"/>
    <w:rsid w:val="00EC08A9"/>
    <w:rsid w:val="00EC0BA4"/>
    <w:rsid w:val="00EC5CC7"/>
    <w:rsid w:val="00ED24ED"/>
    <w:rsid w:val="00ED2EC3"/>
    <w:rsid w:val="00ED366B"/>
    <w:rsid w:val="00EE672C"/>
    <w:rsid w:val="00EE7014"/>
    <w:rsid w:val="00EE72A4"/>
    <w:rsid w:val="00EF0F05"/>
    <w:rsid w:val="00EF4131"/>
    <w:rsid w:val="00F000D1"/>
    <w:rsid w:val="00F00EB3"/>
    <w:rsid w:val="00F02877"/>
    <w:rsid w:val="00F0463C"/>
    <w:rsid w:val="00F04DB0"/>
    <w:rsid w:val="00F13043"/>
    <w:rsid w:val="00F16790"/>
    <w:rsid w:val="00F17AB4"/>
    <w:rsid w:val="00F25E28"/>
    <w:rsid w:val="00F26917"/>
    <w:rsid w:val="00F269AE"/>
    <w:rsid w:val="00F27F61"/>
    <w:rsid w:val="00F32294"/>
    <w:rsid w:val="00F341EE"/>
    <w:rsid w:val="00F3649B"/>
    <w:rsid w:val="00F41643"/>
    <w:rsid w:val="00F4431F"/>
    <w:rsid w:val="00F53363"/>
    <w:rsid w:val="00F57961"/>
    <w:rsid w:val="00F60B69"/>
    <w:rsid w:val="00F616BA"/>
    <w:rsid w:val="00F80067"/>
    <w:rsid w:val="00F81F2C"/>
    <w:rsid w:val="00F83AF3"/>
    <w:rsid w:val="00F84A98"/>
    <w:rsid w:val="00F856FB"/>
    <w:rsid w:val="00F858F8"/>
    <w:rsid w:val="00F920A6"/>
    <w:rsid w:val="00F93B2D"/>
    <w:rsid w:val="00F93D09"/>
    <w:rsid w:val="00F97BA7"/>
    <w:rsid w:val="00FA04AE"/>
    <w:rsid w:val="00FA6CE8"/>
    <w:rsid w:val="00FA797E"/>
    <w:rsid w:val="00FB5645"/>
    <w:rsid w:val="00FC1C67"/>
    <w:rsid w:val="00FD1705"/>
    <w:rsid w:val="00FD322A"/>
    <w:rsid w:val="00FD34B6"/>
    <w:rsid w:val="00FD387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56A24"/>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rsid w:val="00A56A24"/>
    <w:pPr>
      <w:spacing w:after="0" w:line="240" w:lineRule="auto"/>
    </w:pPr>
    <w:rPr>
      <w:rFonts w:ascii="Tahoma" w:hAnsi="Tahoma" w:cs="Times New Roman"/>
      <w:sz w:val="16"/>
      <w:szCs w:val="16"/>
    </w:rPr>
  </w:style>
  <w:style w:type="character" w:customStyle="1" w:styleId="TekstdymkaZnak">
    <w:name w:val="Tekst dymka Znak"/>
    <w:link w:val="Tekstdymka"/>
    <w:uiPriority w:val="99"/>
    <w:rsid w:val="00A56A24"/>
    <w:rPr>
      <w:rFonts w:ascii="Tahoma" w:hAnsi="Tahoma" w:cs="Tahoma"/>
      <w:sz w:val="16"/>
      <w:szCs w:val="16"/>
    </w:rPr>
  </w:style>
  <w:style w:type="paragraph" w:styleId="Nagwek">
    <w:name w:val="header"/>
    <w:aliases w:val=" Znak,Znak + Wyjustowany,Interlinia:  Wi... Znak,Znak"/>
    <w:basedOn w:val="Normalny"/>
    <w:link w:val="NagwekZnak"/>
    <w:uiPriority w:val="99"/>
    <w:rsid w:val="00A56A24"/>
    <w:pPr>
      <w:tabs>
        <w:tab w:val="center" w:pos="4536"/>
        <w:tab w:val="right" w:pos="9072"/>
      </w:tabs>
      <w:spacing w:after="0" w:line="240" w:lineRule="auto"/>
    </w:pPr>
    <w:rPr>
      <w:rFonts w:ascii="Times New Roman" w:hAnsi="Times New Roman" w:cs="Times New Roman"/>
      <w:sz w:val="20"/>
      <w:szCs w:val="20"/>
    </w:rPr>
  </w:style>
  <w:style w:type="character" w:customStyle="1" w:styleId="NagwekZnak">
    <w:name w:val="Nagłówek Znak"/>
    <w:aliases w:val=" Znak Znak,Znak + Wyjustowany Znak,Interlinia:  Wi... Znak Znak,Znak Znak"/>
    <w:link w:val="Nagwek"/>
    <w:uiPriority w:val="99"/>
    <w:rsid w:val="00A56A24"/>
    <w:rPr>
      <w:rFonts w:ascii="Times New Roman" w:hAnsi="Times New Roman" w:cs="Times New Roman"/>
    </w:rPr>
  </w:style>
  <w:style w:type="paragraph" w:styleId="Stopka">
    <w:name w:val="footer"/>
    <w:basedOn w:val="Normalny"/>
    <w:link w:val="StopkaZnak"/>
    <w:uiPriority w:val="99"/>
    <w:rsid w:val="00A56A24"/>
    <w:pPr>
      <w:tabs>
        <w:tab w:val="center" w:pos="4536"/>
        <w:tab w:val="right" w:pos="9072"/>
      </w:tabs>
      <w:spacing w:after="0" w:line="240" w:lineRule="auto"/>
    </w:pPr>
    <w:rPr>
      <w:rFonts w:ascii="Times New Roman" w:hAnsi="Times New Roman" w:cs="Times New Roman"/>
      <w:sz w:val="20"/>
      <w:szCs w:val="20"/>
    </w:rPr>
  </w:style>
  <w:style w:type="character" w:customStyle="1" w:styleId="StopkaZnak">
    <w:name w:val="Stopka Znak"/>
    <w:link w:val="Stopka"/>
    <w:uiPriority w:val="99"/>
    <w:rsid w:val="00A56A24"/>
    <w:rPr>
      <w:rFonts w:ascii="Times New Roman" w:hAnsi="Times New Roman" w:cs="Times New Roman"/>
    </w:rPr>
  </w:style>
  <w:style w:type="table" w:styleId="Tabela-Siatka">
    <w:name w:val="Table Grid"/>
    <w:basedOn w:val="Standardowy"/>
    <w:uiPriority w:val="59"/>
    <w:rsid w:val="00D407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Jasnecieniowanieakcent2">
    <w:name w:val="Light Shading Accent 2"/>
    <w:basedOn w:val="Standardowy"/>
    <w:uiPriority w:val="60"/>
    <w:rsid w:val="00FA6CE8"/>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Jasnasiatkaakcent6">
    <w:name w:val="Light Grid Accent 6"/>
    <w:basedOn w:val="Standardowy"/>
    <w:uiPriority w:val="62"/>
    <w:rsid w:val="00FA6CE8"/>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Kolorowecieniowanieakcent6">
    <w:name w:val="Colorful Shading Accent 6"/>
    <w:basedOn w:val="Standardowy"/>
    <w:uiPriority w:val="71"/>
    <w:rsid w:val="00FA6CE8"/>
    <w:rPr>
      <w:color w:val="00000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paragraph" w:styleId="Akapitzlist">
    <w:name w:val="List Paragraph"/>
    <w:basedOn w:val="Normalny"/>
    <w:qFormat/>
    <w:rsid w:val="00513C41"/>
    <w:pPr>
      <w:spacing w:after="0" w:line="240" w:lineRule="auto"/>
      <w:ind w:left="720"/>
      <w:contextualSpacing/>
    </w:pPr>
    <w:rPr>
      <w:rFonts w:ascii="Verdana" w:hAnsi="Verdana" w:cs="Times New Roman"/>
      <w:color w:val="383838"/>
      <w:sz w:val="24"/>
      <w:szCs w:val="24"/>
      <w:lang w:eastAsia="pl-PL"/>
    </w:rPr>
  </w:style>
  <w:style w:type="paragraph" w:styleId="Tekstprzypisudolnego">
    <w:name w:val="footnote text"/>
    <w:aliases w:val="Podrozdział,Footnote,Podrozdzia3"/>
    <w:basedOn w:val="Normalny"/>
    <w:link w:val="TekstprzypisudolnegoZnak"/>
    <w:uiPriority w:val="99"/>
    <w:rsid w:val="00513C41"/>
    <w:pPr>
      <w:spacing w:after="0" w:line="240" w:lineRule="auto"/>
      <w:ind w:left="714" w:hanging="357"/>
      <w:jc w:val="both"/>
    </w:pPr>
    <w:rPr>
      <w:rFonts w:cs="Times New Roman"/>
      <w:sz w:val="20"/>
      <w:szCs w:val="20"/>
    </w:rPr>
  </w:style>
  <w:style w:type="character" w:customStyle="1" w:styleId="TekstprzypisudolnegoZnak">
    <w:name w:val="Tekst przypisu dolnego Znak"/>
    <w:aliases w:val="Podrozdział Znak,Footnote Znak,Podrozdzia3 Znak"/>
    <w:link w:val="Tekstprzypisudolnego"/>
    <w:uiPriority w:val="99"/>
    <w:rsid w:val="00513C41"/>
    <w:rPr>
      <w:rFonts w:eastAsia="Times New Roman" w:cs="Times New Roman"/>
    </w:rPr>
  </w:style>
  <w:style w:type="character" w:styleId="Odwoanieprzypisudolnego">
    <w:name w:val="footnote reference"/>
    <w:uiPriority w:val="99"/>
    <w:rsid w:val="00513C41"/>
    <w:rPr>
      <w:rFonts w:ascii="Times New Roman" w:hAnsi="Times New Roman" w:cs="Times New Roman"/>
      <w:vertAlign w:val="superscript"/>
    </w:rPr>
  </w:style>
  <w:style w:type="paragraph" w:customStyle="1" w:styleId="Default">
    <w:name w:val="Default"/>
    <w:rsid w:val="00346D87"/>
    <w:pPr>
      <w:autoSpaceDE w:val="0"/>
      <w:autoSpaceDN w:val="0"/>
      <w:adjustRightInd w:val="0"/>
    </w:pPr>
    <w:rPr>
      <w:rFonts w:ascii="Times New Roman" w:hAnsi="Times New Roman"/>
      <w:color w:val="000000"/>
      <w:sz w:val="24"/>
      <w:szCs w:val="24"/>
    </w:rPr>
  </w:style>
  <w:style w:type="character" w:styleId="Hipercze">
    <w:name w:val="Hyperlink"/>
    <w:rsid w:val="00346D87"/>
    <w:rPr>
      <w:color w:val="0000FF"/>
      <w:u w:val="single"/>
    </w:rPr>
  </w:style>
  <w:style w:type="paragraph" w:styleId="Tekstprzypisukocowego">
    <w:name w:val="endnote text"/>
    <w:basedOn w:val="Normalny"/>
    <w:link w:val="TekstprzypisukocowegoZnak"/>
    <w:uiPriority w:val="99"/>
    <w:semiHidden/>
    <w:unhideWhenUsed/>
    <w:rsid w:val="002147FC"/>
    <w:rPr>
      <w:rFonts w:cs="Times New Roman"/>
      <w:sz w:val="20"/>
      <w:szCs w:val="20"/>
    </w:rPr>
  </w:style>
  <w:style w:type="character" w:customStyle="1" w:styleId="TekstprzypisukocowegoZnak">
    <w:name w:val="Tekst przypisu końcowego Znak"/>
    <w:link w:val="Tekstprzypisukocowego"/>
    <w:uiPriority w:val="99"/>
    <w:semiHidden/>
    <w:rsid w:val="002147FC"/>
    <w:rPr>
      <w:rFonts w:cs="Calibri"/>
      <w:lang w:eastAsia="en-US"/>
    </w:rPr>
  </w:style>
  <w:style w:type="character" w:styleId="Odwoanieprzypisukocowego">
    <w:name w:val="endnote reference"/>
    <w:uiPriority w:val="99"/>
    <w:semiHidden/>
    <w:unhideWhenUsed/>
    <w:rsid w:val="002147FC"/>
    <w:rPr>
      <w:vertAlign w:val="superscript"/>
    </w:rPr>
  </w:style>
  <w:style w:type="character" w:styleId="Odwoaniedokomentarza">
    <w:name w:val="annotation reference"/>
    <w:uiPriority w:val="99"/>
    <w:semiHidden/>
    <w:unhideWhenUsed/>
    <w:rsid w:val="009D5E99"/>
    <w:rPr>
      <w:sz w:val="16"/>
      <w:szCs w:val="16"/>
    </w:rPr>
  </w:style>
  <w:style w:type="paragraph" w:styleId="Tekstkomentarza">
    <w:name w:val="annotation text"/>
    <w:basedOn w:val="Normalny"/>
    <w:link w:val="TekstkomentarzaZnak"/>
    <w:unhideWhenUsed/>
    <w:rsid w:val="009D5E99"/>
    <w:rPr>
      <w:rFonts w:cs="Times New Roman"/>
      <w:sz w:val="20"/>
      <w:szCs w:val="20"/>
    </w:rPr>
  </w:style>
  <w:style w:type="character" w:customStyle="1" w:styleId="TekstkomentarzaZnak">
    <w:name w:val="Tekst komentarza Znak"/>
    <w:link w:val="Tekstkomentarza"/>
    <w:rsid w:val="009D5E99"/>
    <w:rPr>
      <w:rFonts w:cs="Calibri"/>
      <w:lang w:eastAsia="en-US"/>
    </w:rPr>
  </w:style>
  <w:style w:type="paragraph" w:styleId="Tematkomentarza">
    <w:name w:val="annotation subject"/>
    <w:basedOn w:val="Tekstkomentarza"/>
    <w:next w:val="Tekstkomentarza"/>
    <w:link w:val="TematkomentarzaZnak"/>
    <w:uiPriority w:val="99"/>
    <w:semiHidden/>
    <w:unhideWhenUsed/>
    <w:rsid w:val="009D5E99"/>
    <w:rPr>
      <w:b/>
      <w:bCs/>
    </w:rPr>
  </w:style>
  <w:style w:type="character" w:customStyle="1" w:styleId="TematkomentarzaZnak">
    <w:name w:val="Temat komentarza Znak"/>
    <w:link w:val="Tematkomentarza"/>
    <w:uiPriority w:val="99"/>
    <w:semiHidden/>
    <w:rsid w:val="009D5E99"/>
    <w:rPr>
      <w:rFonts w:cs="Calibri"/>
      <w:b/>
      <w:bCs/>
      <w:lang w:eastAsia="en-US"/>
    </w:rPr>
  </w:style>
  <w:style w:type="paragraph" w:styleId="NormalnyWeb">
    <w:name w:val="Normal (Web)"/>
    <w:basedOn w:val="Normalny"/>
    <w:uiPriority w:val="99"/>
    <w:semiHidden/>
    <w:unhideWhenUsed/>
    <w:rsid w:val="00765059"/>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uiPriority w:val="22"/>
    <w:qFormat/>
    <w:rsid w:val="00765059"/>
    <w:rPr>
      <w:b/>
      <w:bCs/>
    </w:rPr>
  </w:style>
  <w:style w:type="paragraph" w:styleId="Zwykytekst">
    <w:name w:val="Plain Text"/>
    <w:basedOn w:val="Normalny"/>
    <w:link w:val="ZwykytekstZnak"/>
    <w:uiPriority w:val="99"/>
    <w:semiHidden/>
    <w:unhideWhenUsed/>
    <w:rsid w:val="00FA797E"/>
    <w:pPr>
      <w:spacing w:after="0" w:line="240" w:lineRule="auto"/>
    </w:pPr>
    <w:rPr>
      <w:rFonts w:eastAsia="Calibri" w:cs="Times New Roman"/>
      <w:szCs w:val="21"/>
    </w:rPr>
  </w:style>
  <w:style w:type="character" w:customStyle="1" w:styleId="ZwykytekstZnak">
    <w:name w:val="Zwykły tekst Znak"/>
    <w:link w:val="Zwykytekst"/>
    <w:uiPriority w:val="99"/>
    <w:semiHidden/>
    <w:rsid w:val="00FA797E"/>
    <w:rPr>
      <w:rFonts w:eastAsia="Calibri"/>
      <w:sz w:val="22"/>
      <w:szCs w:val="21"/>
      <w:lang w:eastAsia="en-US"/>
    </w:rPr>
  </w:style>
  <w:style w:type="paragraph" w:styleId="Poprawka">
    <w:name w:val="Revision"/>
    <w:hidden/>
    <w:uiPriority w:val="99"/>
    <w:semiHidden/>
    <w:rsid w:val="00115AF1"/>
    <w:rPr>
      <w:rFonts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25043488">
      <w:bodyDiv w:val="1"/>
      <w:marLeft w:val="0"/>
      <w:marRight w:val="0"/>
      <w:marTop w:val="0"/>
      <w:marBottom w:val="0"/>
      <w:divBdr>
        <w:top w:val="none" w:sz="0" w:space="0" w:color="auto"/>
        <w:left w:val="none" w:sz="0" w:space="0" w:color="auto"/>
        <w:bottom w:val="none" w:sz="0" w:space="0" w:color="auto"/>
        <w:right w:val="none" w:sz="0" w:space="0" w:color="auto"/>
      </w:divBdr>
    </w:div>
    <w:div w:id="689068666">
      <w:bodyDiv w:val="1"/>
      <w:marLeft w:val="0"/>
      <w:marRight w:val="0"/>
      <w:marTop w:val="0"/>
      <w:marBottom w:val="0"/>
      <w:divBdr>
        <w:top w:val="none" w:sz="0" w:space="0" w:color="auto"/>
        <w:left w:val="none" w:sz="0" w:space="0" w:color="auto"/>
        <w:bottom w:val="none" w:sz="0" w:space="0" w:color="auto"/>
        <w:right w:val="none" w:sz="0" w:space="0" w:color="auto"/>
      </w:divBdr>
      <w:divsChild>
        <w:div w:id="982153869">
          <w:marLeft w:val="0"/>
          <w:marRight w:val="0"/>
          <w:marTop w:val="0"/>
          <w:marBottom w:val="0"/>
          <w:divBdr>
            <w:top w:val="none" w:sz="0" w:space="0" w:color="auto"/>
            <w:left w:val="none" w:sz="0" w:space="0" w:color="auto"/>
            <w:bottom w:val="none" w:sz="0" w:space="0" w:color="auto"/>
            <w:right w:val="none" w:sz="0" w:space="0" w:color="auto"/>
          </w:divBdr>
          <w:divsChild>
            <w:div w:id="956571868">
              <w:marLeft w:val="0"/>
              <w:marRight w:val="0"/>
              <w:marTop w:val="0"/>
              <w:marBottom w:val="0"/>
              <w:divBdr>
                <w:top w:val="none" w:sz="0" w:space="0" w:color="auto"/>
                <w:left w:val="none" w:sz="0" w:space="0" w:color="auto"/>
                <w:bottom w:val="none" w:sz="0" w:space="0" w:color="auto"/>
                <w:right w:val="none" w:sz="0" w:space="0" w:color="auto"/>
              </w:divBdr>
              <w:divsChild>
                <w:div w:id="1850024710">
                  <w:marLeft w:val="0"/>
                  <w:marRight w:val="0"/>
                  <w:marTop w:val="0"/>
                  <w:marBottom w:val="0"/>
                  <w:divBdr>
                    <w:top w:val="none" w:sz="0" w:space="0" w:color="auto"/>
                    <w:left w:val="none" w:sz="0" w:space="0" w:color="auto"/>
                    <w:bottom w:val="none" w:sz="0" w:space="0" w:color="auto"/>
                    <w:right w:val="none" w:sz="0" w:space="0" w:color="auto"/>
                  </w:divBdr>
                  <w:divsChild>
                    <w:div w:id="527063950">
                      <w:marLeft w:val="0"/>
                      <w:marRight w:val="0"/>
                      <w:marTop w:val="0"/>
                      <w:marBottom w:val="0"/>
                      <w:divBdr>
                        <w:top w:val="none" w:sz="0" w:space="0" w:color="auto"/>
                        <w:left w:val="none" w:sz="0" w:space="0" w:color="auto"/>
                        <w:bottom w:val="none" w:sz="0" w:space="0" w:color="auto"/>
                        <w:right w:val="none" w:sz="0" w:space="0" w:color="auto"/>
                      </w:divBdr>
                      <w:divsChild>
                        <w:div w:id="672073806">
                          <w:marLeft w:val="0"/>
                          <w:marRight w:val="0"/>
                          <w:marTop w:val="0"/>
                          <w:marBottom w:val="0"/>
                          <w:divBdr>
                            <w:top w:val="none" w:sz="0" w:space="0" w:color="auto"/>
                            <w:left w:val="none" w:sz="0" w:space="0" w:color="auto"/>
                            <w:bottom w:val="none" w:sz="0" w:space="0" w:color="auto"/>
                            <w:right w:val="none" w:sz="0" w:space="0" w:color="auto"/>
                          </w:divBdr>
                          <w:divsChild>
                            <w:div w:id="552617112">
                              <w:marLeft w:val="0"/>
                              <w:marRight w:val="0"/>
                              <w:marTop w:val="0"/>
                              <w:marBottom w:val="0"/>
                              <w:divBdr>
                                <w:top w:val="none" w:sz="0" w:space="0" w:color="auto"/>
                                <w:left w:val="none" w:sz="0" w:space="0" w:color="auto"/>
                                <w:bottom w:val="none" w:sz="0" w:space="0" w:color="auto"/>
                                <w:right w:val="none" w:sz="0" w:space="0" w:color="auto"/>
                              </w:divBdr>
                              <w:divsChild>
                                <w:div w:id="2113940487">
                                  <w:marLeft w:val="0"/>
                                  <w:marRight w:val="0"/>
                                  <w:marTop w:val="0"/>
                                  <w:marBottom w:val="0"/>
                                  <w:divBdr>
                                    <w:top w:val="none" w:sz="0" w:space="0" w:color="auto"/>
                                    <w:left w:val="none" w:sz="0" w:space="0" w:color="auto"/>
                                    <w:bottom w:val="none" w:sz="0" w:space="0" w:color="auto"/>
                                    <w:right w:val="none" w:sz="0" w:space="0" w:color="auto"/>
                                  </w:divBdr>
                                  <w:divsChild>
                                    <w:div w:id="170008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3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datki.abc.com.pl/akt/-/akt/dz-u-2012-361-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8B80-C319-4DD6-A038-8376E97E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9</Pages>
  <Words>3590</Words>
  <Characters>21546</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25086</CharactersWithSpaces>
  <SharedDoc>false</SharedDoc>
  <HLinks>
    <vt:vector size="30" baseType="variant">
      <vt:variant>
        <vt:i4>6684734</vt:i4>
      </vt:variant>
      <vt:variant>
        <vt:i4>6</vt:i4>
      </vt:variant>
      <vt:variant>
        <vt:i4>0</vt:i4>
      </vt:variant>
      <vt:variant>
        <vt:i4>5</vt:i4>
      </vt:variant>
      <vt:variant>
        <vt:lpwstr>http://www.fiiw.pl/</vt:lpwstr>
      </vt:variant>
      <vt:variant>
        <vt:lpwstr/>
      </vt:variant>
      <vt:variant>
        <vt:i4>6684734</vt:i4>
      </vt:variant>
      <vt:variant>
        <vt:i4>3</vt:i4>
      </vt:variant>
      <vt:variant>
        <vt:i4>0</vt:i4>
      </vt:variant>
      <vt:variant>
        <vt:i4>5</vt:i4>
      </vt:variant>
      <vt:variant>
        <vt:lpwstr>http://www.fiiw.pl/</vt:lpwstr>
      </vt:variant>
      <vt:variant>
        <vt:lpwstr/>
      </vt:variant>
      <vt:variant>
        <vt:i4>6553651</vt:i4>
      </vt:variant>
      <vt:variant>
        <vt:i4>0</vt:i4>
      </vt:variant>
      <vt:variant>
        <vt:i4>0</vt:i4>
      </vt:variant>
      <vt:variant>
        <vt:i4>5</vt:i4>
      </vt:variant>
      <vt:variant>
        <vt:lpwstr>http://www.podatki.abc.com.pl/akt/-/akt/dz-u-2012-361-u</vt:lpwstr>
      </vt:variant>
      <vt:variant>
        <vt:lpwstr/>
      </vt:variant>
      <vt:variant>
        <vt:i4>4391029</vt:i4>
      </vt:variant>
      <vt:variant>
        <vt:i4>3</vt:i4>
      </vt:variant>
      <vt:variant>
        <vt:i4>0</vt:i4>
      </vt:variant>
      <vt:variant>
        <vt:i4>5</vt:i4>
      </vt:variant>
      <vt:variant>
        <vt:lpwstr>mailto:fiiw@fiiw.pl</vt:lpwstr>
      </vt:variant>
      <vt:variant>
        <vt:lpwstr/>
      </vt:variant>
      <vt:variant>
        <vt:i4>6684734</vt:i4>
      </vt:variant>
      <vt:variant>
        <vt:i4>0</vt:i4>
      </vt:variant>
      <vt:variant>
        <vt:i4>0</vt:i4>
      </vt:variant>
      <vt:variant>
        <vt:i4>5</vt:i4>
      </vt:variant>
      <vt:variant>
        <vt:lpwstr>http://www.fiiw.pl/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Technotop</dc:creator>
  <cp:lastModifiedBy>EK</cp:lastModifiedBy>
  <cp:revision>33</cp:revision>
  <cp:lastPrinted>2012-05-17T14:13:00Z</cp:lastPrinted>
  <dcterms:created xsi:type="dcterms:W3CDTF">2014-03-18T12:24:00Z</dcterms:created>
  <dcterms:modified xsi:type="dcterms:W3CDTF">2014-08-29T09:38:00Z</dcterms:modified>
</cp:coreProperties>
</file>